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附件4</w:t>
      </w:r>
    </w:p>
    <w:p>
      <w:pPr>
        <w:rPr>
          <w:rFonts w:ascii="Times New Roman" w:hAnsi="Times New Roman"/>
        </w:rPr>
      </w:pPr>
    </w:p>
    <w:p>
      <w:pPr>
        <w:pStyle w:val="2"/>
      </w:pPr>
    </w:p>
    <w:p>
      <w:pPr>
        <w:spacing w:after="100" w:afterAutospacing="1" w:line="240" w:lineRule="atLeast"/>
        <w:jc w:val="center"/>
        <w:rPr>
          <w:rFonts w:ascii="Times New Roman" w:hAnsi="Times New Roman"/>
        </w:rPr>
      </w:pPr>
      <w:r>
        <w:rPr>
          <w:rFonts w:ascii="Times New Roman" w:hAnsi="Times New Roman"/>
          <w:sz w:val="28"/>
        </w:rPr>
        <w:drawing>
          <wp:inline distT="0" distB="0" distL="114300" distR="114300">
            <wp:extent cx="5837555" cy="609600"/>
            <wp:effectExtent l="0" t="0" r="1079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837555" cy="609600"/>
                    </a:xfrm>
                    <a:prstGeom prst="rect">
                      <a:avLst/>
                    </a:prstGeom>
                    <a:noFill/>
                    <a:ln>
                      <a:noFill/>
                    </a:ln>
                  </pic:spPr>
                </pic:pic>
              </a:graphicData>
            </a:graphic>
          </wp:inline>
        </w:drawing>
      </w:r>
    </w:p>
    <w:p>
      <w:pPr>
        <w:spacing w:after="100" w:afterAutospacing="1" w:line="240" w:lineRule="atLeast"/>
        <w:jc w:val="center"/>
        <w:rPr>
          <w:rFonts w:ascii="Times New Roman" w:hAnsi="Times New Roman"/>
        </w:rPr>
      </w:pPr>
    </w:p>
    <w:p>
      <w:pPr>
        <w:spacing w:after="100" w:afterAutospacing="1" w:line="240" w:lineRule="atLeast"/>
        <w:jc w:val="center"/>
        <w:rPr>
          <w:rFonts w:ascii="Times New Roman" w:hAnsi="Times New Roman" w:eastAsia="方正仿宋_GBK"/>
          <w:sz w:val="32"/>
        </w:rPr>
      </w:pPr>
      <w:r>
        <w:rPr>
          <w:rFonts w:ascii="Times New Roman" w:hAnsi="Times New Roman" w:eastAsia="方正仿宋_GBK"/>
          <w:sz w:val="32"/>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341630</wp:posOffset>
                </wp:positionV>
                <wp:extent cx="5790565" cy="45085"/>
                <wp:effectExtent l="0" t="19050" r="635" b="31115"/>
                <wp:wrapNone/>
                <wp:docPr id="2" name="任意多边形 2"/>
                <wp:cNvGraphicFramePr/>
                <a:graphic xmlns:a="http://schemas.openxmlformats.org/drawingml/2006/main">
                  <a:graphicData uri="http://schemas.microsoft.com/office/word/2010/wordprocessingShape">
                    <wps:wsp>
                      <wps:cNvSpPr/>
                      <wps:spPr>
                        <a:xfrm flipV="1">
                          <a:off x="0" y="0"/>
                          <a:ext cx="5790565" cy="45085"/>
                        </a:xfrm>
                        <a:custGeom>
                          <a:avLst/>
                          <a:gdLst/>
                          <a:ahLst/>
                          <a:cxnLst/>
                          <a:pathLst>
                            <a:path w="8925" h="15">
                              <a:moveTo>
                                <a:pt x="0" y="0"/>
                              </a:moveTo>
                              <a:lnTo>
                                <a:pt x="8925" y="15"/>
                              </a:lnTo>
                            </a:path>
                          </a:pathLst>
                        </a:custGeom>
                        <a:noFill/>
                        <a:ln w="38100" cap="flat" cmpd="sng">
                          <a:solidFill>
                            <a:srgbClr val="FF0000"/>
                          </a:solidFill>
                          <a:prstDash val="solid"/>
                          <a:headEnd type="none" w="med" len="med"/>
                          <a:tailEnd type="none" w="med" len="med"/>
                        </a:ln>
                        <a:effectLst/>
                      </wps:spPr>
                      <wps:bodyPr upright="1"/>
                    </wps:wsp>
                  </a:graphicData>
                </a:graphic>
              </wp:anchor>
            </w:drawing>
          </mc:Choice>
          <mc:Fallback>
            <w:pict>
              <v:shape id="_x0000_s1026" o:spid="_x0000_s1026" o:spt="100" style="position:absolute;left:0pt;flip:y;margin-left:1.85pt;margin-top:26.9pt;height:3.55pt;width:455.95pt;z-index:251659264;mso-width-relative:page;mso-height-relative:page;" filled="f" stroked="t" coordsize="8925,15" o:gfxdata="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1WbZn1wAAAAcBAAAPAAAAAAAAAAEAIAAA&#10;ACIAAABkcnMvZG93bnJldi54bWxQSwECFAAUAAAACACHTuJAN1Qd/0YCAACnBAAADgAAAAAAAAAB&#10;ACAAAAAmAQAAZHJzL2Uyb0RvYy54bWxQSwUGAAAAAAYABgBZAQAA3gUAAAAA&#10;" path="m0,0l8925,15e">
                <v:fill on="f" focussize="0,0"/>
                <v:stroke weight="3pt" color="#FF0000" joinstyle="round"/>
                <v:imagedata o:title=""/>
                <o:lock v:ext="edit" aspectratio="f"/>
              </v:shape>
            </w:pict>
          </mc:Fallback>
        </mc:AlternateContent>
      </w:r>
      <w:r>
        <w:rPr>
          <w:rFonts w:ascii="Times New Roman" w:hAnsi="Times New Roman" w:eastAsia="方正仿宋_GBK"/>
          <w:sz w:val="32"/>
        </w:rPr>
        <w:t>渝中财源〔2022〕5号</w:t>
      </w:r>
    </w:p>
    <w:p>
      <w:pPr>
        <w:spacing w:line="594" w:lineRule="exact"/>
        <w:rPr>
          <w:rFonts w:ascii="Times New Roman" w:hAnsi="Times New Roman" w:eastAsia="方正小标宋_GBK"/>
        </w:rPr>
      </w:pPr>
    </w:p>
    <w:p>
      <w:pPr>
        <w:adjustRightInd w:val="0"/>
        <w:snapToGrid w:val="0"/>
        <w:spacing w:line="594" w:lineRule="exact"/>
        <w:jc w:val="center"/>
        <w:rPr>
          <w:rFonts w:hint="eastAsia" w:ascii="Times New Roman" w:hAnsi="Times New Roman" w:eastAsia="方正小标宋_GBK"/>
          <w:color w:val="000000"/>
          <w:sz w:val="44"/>
        </w:rPr>
      </w:pPr>
      <w:bookmarkStart w:id="3" w:name="_GoBack"/>
      <w:r>
        <w:rPr>
          <w:rFonts w:hint="eastAsia" w:ascii="Times New Roman" w:hAnsi="Times New Roman" w:eastAsia="方正小标宋_GBK"/>
          <w:color w:val="000000"/>
          <w:sz w:val="44"/>
        </w:rPr>
        <w:t>重庆市渝中区财政局关于印发</w:t>
      </w:r>
    </w:p>
    <w:p>
      <w:pPr>
        <w:adjustRightInd w:val="0"/>
        <w:snapToGrid w:val="0"/>
        <w:spacing w:line="594" w:lineRule="exact"/>
        <w:jc w:val="center"/>
        <w:rPr>
          <w:rFonts w:hint="eastAsia" w:ascii="Times New Roman" w:hAnsi="Times New Roman" w:eastAsia="方正小标宋_GBK"/>
          <w:color w:val="000000"/>
          <w:sz w:val="44"/>
        </w:rPr>
      </w:pPr>
      <w:r>
        <w:rPr>
          <w:rFonts w:hint="eastAsia" w:ascii="Times New Roman" w:hAnsi="Times New Roman" w:eastAsia="方正小标宋_GBK"/>
          <w:color w:val="000000"/>
          <w:sz w:val="44"/>
        </w:rPr>
        <w:t>《渝中区支持科技创新若干财政金融政策</w:t>
      </w:r>
    </w:p>
    <w:p>
      <w:pPr>
        <w:adjustRightInd w:val="0"/>
        <w:snapToGrid w:val="0"/>
        <w:spacing w:line="594" w:lineRule="exact"/>
        <w:jc w:val="center"/>
        <w:rPr>
          <w:rFonts w:hint="eastAsia" w:ascii="Times New Roman" w:hAnsi="Times New Roman" w:eastAsia="方正仿宋_GBK"/>
          <w:color w:val="000000"/>
          <w:sz w:val="32"/>
          <w:szCs w:val="32"/>
        </w:rPr>
      </w:pPr>
      <w:r>
        <w:rPr>
          <w:rFonts w:hint="eastAsia" w:ascii="Times New Roman" w:hAnsi="Times New Roman" w:eastAsia="方正小标宋_GBK"/>
          <w:color w:val="000000"/>
          <w:sz w:val="44"/>
        </w:rPr>
        <w:t>实施细则》的通知</w:t>
      </w:r>
    </w:p>
    <w:bookmarkEnd w:id="3"/>
    <w:p>
      <w:pPr>
        <w:adjustRightInd w:val="0"/>
        <w:snapToGrid w:val="0"/>
        <w:spacing w:line="594" w:lineRule="exact"/>
        <w:rPr>
          <w:rFonts w:hint="eastAsia" w:ascii="Times New Roman" w:hAnsi="Times New Roman" w:eastAsia="方正仿宋_GBK"/>
          <w:color w:val="000000"/>
          <w:sz w:val="32"/>
          <w:szCs w:val="32"/>
        </w:rPr>
      </w:pPr>
    </w:p>
    <w:p>
      <w:pPr>
        <w:adjustRightInd w:val="0"/>
        <w:snapToGrid w:val="0"/>
        <w:spacing w:line="594" w:lineRule="exact"/>
        <w:rPr>
          <w:rFonts w:ascii="Times New Roman" w:hAnsi="Times New Roman" w:eastAsia="方正仿宋_GBK"/>
          <w:sz w:val="32"/>
          <w:szCs w:val="32"/>
        </w:rPr>
      </w:pPr>
      <w:r>
        <w:rPr>
          <w:rFonts w:hint="eastAsia" w:ascii="Times New Roman" w:hAnsi="Times New Roman" w:eastAsia="方正仿宋_GBK"/>
          <w:sz w:val="32"/>
          <w:szCs w:val="32"/>
        </w:rPr>
        <w:t>区级各相关部门、街道、管委会</w:t>
      </w:r>
      <w:r>
        <w:rPr>
          <w:rFonts w:ascii="Times New Roman" w:hAnsi="Times New Roman" w:eastAsia="方正仿宋_GBK"/>
          <w:sz w:val="32"/>
          <w:szCs w:val="32"/>
        </w:rPr>
        <w:t>：</w:t>
      </w:r>
    </w:p>
    <w:p>
      <w:pPr>
        <w:spacing w:line="60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kern w:val="0"/>
          <w:sz w:val="32"/>
          <w:szCs w:val="32"/>
        </w:rPr>
        <w:t>根据区委区政府相关工作要求，为</w:t>
      </w:r>
      <w:r>
        <w:rPr>
          <w:rFonts w:ascii="Times New Roman" w:hAnsi="Times New Roman" w:eastAsia="方正仿宋_GBK"/>
          <w:kern w:val="0"/>
          <w:sz w:val="32"/>
          <w:szCs w:val="32"/>
        </w:rPr>
        <w:t>贯彻落实《渝中区支持科技创新若干财政金融政策》（渝中府办〔</w:t>
      </w:r>
      <w:bookmarkStart w:id="0" w:name="nd"/>
      <w:bookmarkEnd w:id="0"/>
      <w:r>
        <w:rPr>
          <w:rFonts w:ascii="Times New Roman" w:hAnsi="Times New Roman" w:eastAsia="方正仿宋_GBK"/>
          <w:kern w:val="0"/>
          <w:sz w:val="32"/>
          <w:szCs w:val="32"/>
        </w:rPr>
        <w:t>2021〕</w:t>
      </w:r>
      <w:bookmarkStart w:id="1" w:name="bh"/>
      <w:bookmarkEnd w:id="1"/>
      <w:r>
        <w:rPr>
          <w:rFonts w:ascii="Times New Roman" w:hAnsi="Times New Roman" w:eastAsia="方正仿宋_GBK"/>
          <w:kern w:val="0"/>
          <w:sz w:val="32"/>
          <w:szCs w:val="32"/>
        </w:rPr>
        <w:t>13号）</w:t>
      </w:r>
      <w:r>
        <w:rPr>
          <w:rFonts w:hint="eastAsia" w:ascii="Times New Roman" w:hAnsi="Times New Roman" w:eastAsia="方正仿宋_GBK"/>
          <w:color w:val="000000"/>
          <w:sz w:val="32"/>
          <w:szCs w:val="32"/>
        </w:rPr>
        <w:t>，区财政局会同区科技局、区经信委等相关部门拟定了</w:t>
      </w:r>
      <w:r>
        <w:rPr>
          <w:rFonts w:ascii="Times New Roman" w:hAnsi="Times New Roman" w:eastAsia="方正仿宋_GBK"/>
          <w:color w:val="000000"/>
          <w:sz w:val="32"/>
          <w:szCs w:val="32"/>
        </w:rPr>
        <w:t>《渝中区支持科技创新若干财政金融政策实施细则》</w:t>
      </w:r>
      <w:r>
        <w:rPr>
          <w:rFonts w:ascii="Times New Roman" w:hAnsi="Times New Roman" w:eastAsia="方正仿宋_GBK"/>
          <w:sz w:val="32"/>
          <w:szCs w:val="32"/>
        </w:rPr>
        <w:t>，现印发给你们</w:t>
      </w:r>
      <w:r>
        <w:rPr>
          <w:rFonts w:hint="eastAsia" w:ascii="Times New Roman" w:hAnsi="Times New Roman" w:eastAsia="方正仿宋_GBK"/>
          <w:sz w:val="32"/>
          <w:szCs w:val="32"/>
        </w:rPr>
        <w:t>，请</w:t>
      </w:r>
      <w:r>
        <w:rPr>
          <w:rFonts w:ascii="Times New Roman" w:hAnsi="Times New Roman" w:eastAsia="方正仿宋_GBK"/>
          <w:sz w:val="32"/>
          <w:szCs w:val="32"/>
        </w:rPr>
        <w:t>遵照</w:t>
      </w:r>
      <w:r>
        <w:rPr>
          <w:rFonts w:hint="eastAsia" w:ascii="Times New Roman" w:hAnsi="Times New Roman" w:eastAsia="方正仿宋_GBK"/>
          <w:sz w:val="32"/>
          <w:szCs w:val="32"/>
        </w:rPr>
        <w:t>执行</w:t>
      </w:r>
      <w:r>
        <w:rPr>
          <w:rFonts w:ascii="Times New Roman" w:hAnsi="Times New Roman" w:eastAsia="方正仿宋_GBK"/>
          <w:sz w:val="32"/>
          <w:szCs w:val="32"/>
        </w:rPr>
        <w:t>。</w:t>
      </w:r>
    </w:p>
    <w:p>
      <w:pPr>
        <w:pStyle w:val="4"/>
      </w:pPr>
    </w:p>
    <w:p>
      <w:pPr>
        <w:adjustRightInd w:val="0"/>
        <w:snapToGrid w:val="0"/>
        <w:spacing w:line="594" w:lineRule="exact"/>
        <w:jc w:val="center"/>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重庆市</w:t>
      </w:r>
      <w:r>
        <w:rPr>
          <w:rFonts w:hint="eastAsia" w:ascii="Times New Roman" w:hAnsi="Times New Roman" w:eastAsia="方正仿宋_GBK"/>
          <w:color w:val="000000"/>
          <w:sz w:val="32"/>
          <w:szCs w:val="32"/>
        </w:rPr>
        <w:t>渝中区财政</w:t>
      </w:r>
      <w:r>
        <w:rPr>
          <w:rFonts w:ascii="Times New Roman" w:hAnsi="Times New Roman" w:eastAsia="方正仿宋_GBK"/>
          <w:color w:val="000000"/>
          <w:sz w:val="32"/>
          <w:szCs w:val="32"/>
        </w:rPr>
        <w:t>局</w:t>
      </w:r>
    </w:p>
    <w:p>
      <w:pPr>
        <w:adjustRightInd w:val="0"/>
        <w:snapToGrid w:val="0"/>
        <w:spacing w:line="594" w:lineRule="exact"/>
        <w:ind w:left="2310" w:leftChars="1100"/>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年</w:t>
      </w:r>
      <w:r>
        <w:rPr>
          <w:rFonts w:hint="eastAsia" w:ascii="Times New Roman" w:hAnsi="Times New Roman" w:eastAsia="方正仿宋_GBK"/>
          <w:color w:val="000000"/>
          <w:sz w:val="32"/>
          <w:szCs w:val="32"/>
        </w:rPr>
        <w:t>12</w:t>
      </w:r>
      <w:r>
        <w:rPr>
          <w:rFonts w:ascii="Times New Roman" w:hAnsi="Times New Roman" w:eastAsia="方正仿宋_GBK"/>
          <w:color w:val="000000"/>
          <w:sz w:val="32"/>
          <w:szCs w:val="32"/>
        </w:rPr>
        <w:t>月</w:t>
      </w:r>
      <w:r>
        <w:rPr>
          <w:rFonts w:hint="eastAsia" w:ascii="Times New Roman" w:hAnsi="Times New Roman" w:eastAsia="方正仿宋_GBK"/>
          <w:color w:val="000000"/>
          <w:sz w:val="32"/>
          <w:szCs w:val="32"/>
        </w:rPr>
        <w:t>30</w:t>
      </w:r>
      <w:r>
        <w:rPr>
          <w:rFonts w:ascii="Times New Roman" w:hAnsi="Times New Roman" w:eastAsia="方正仿宋_GBK"/>
          <w:color w:val="000000"/>
          <w:sz w:val="32"/>
          <w:szCs w:val="32"/>
        </w:rPr>
        <w:t>日</w:t>
      </w:r>
    </w:p>
    <w:p>
      <w:pPr>
        <w:widowControl/>
        <w:spacing w:line="594" w:lineRule="exact"/>
        <w:jc w:val="center"/>
        <w:rPr>
          <w:rFonts w:ascii="Times New Roman" w:hAnsi="Times New Roman" w:eastAsia="方正小标宋_GBK"/>
          <w:sz w:val="44"/>
          <w:szCs w:val="44"/>
          <w:shd w:val="clear" w:color="auto" w:fill="FFFFFF"/>
        </w:rPr>
      </w:pPr>
      <w:r>
        <w:rPr>
          <w:rFonts w:ascii="Times New Roman" w:hAnsi="Times New Roman" w:eastAsia="方正小标宋_GBK"/>
          <w:sz w:val="44"/>
          <w:szCs w:val="44"/>
          <w:shd w:val="clear" w:color="auto" w:fill="FFFFFF"/>
        </w:rPr>
        <w:t>渝中区支持科技创新</w:t>
      </w:r>
    </w:p>
    <w:p>
      <w:pPr>
        <w:widowControl/>
        <w:spacing w:line="594" w:lineRule="exact"/>
        <w:jc w:val="center"/>
        <w:rPr>
          <w:rFonts w:hint="eastAsia" w:ascii="Times New Roman" w:hAnsi="Times New Roman" w:eastAsia="方正小标宋_GBK"/>
          <w:kern w:val="0"/>
          <w:sz w:val="44"/>
          <w:szCs w:val="44"/>
        </w:rPr>
      </w:pPr>
      <w:r>
        <w:rPr>
          <w:rFonts w:ascii="Times New Roman" w:hAnsi="Times New Roman" w:eastAsia="方正小标宋_GBK"/>
          <w:sz w:val="44"/>
          <w:szCs w:val="44"/>
          <w:shd w:val="clear" w:color="auto" w:fill="FFFFFF"/>
        </w:rPr>
        <w:t>若干财政金融政策实施细则</w:t>
      </w:r>
      <w:r>
        <w:rPr>
          <w:rFonts w:ascii="Times New Roman" w:hAnsi="Times New Roman" w:eastAsia="方正小标宋_GBK"/>
          <w:sz w:val="44"/>
          <w:szCs w:val="44"/>
          <w:shd w:val="clear" w:color="auto" w:fill="FFFFFF"/>
        </w:rPr>
        <w:br w:type="textWrapping"/>
      </w:r>
    </w:p>
    <w:p>
      <w:pPr>
        <w:widowControl/>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为贯彻落实《渝中区支持科技创新若干财政金融政策》（渝中府办〔2021〕13号），</w:t>
      </w:r>
      <w:r>
        <w:rPr>
          <w:rFonts w:ascii="Times New Roman" w:hAnsi="Times New Roman" w:eastAsia="方正仿宋_GBK"/>
          <w:sz w:val="32"/>
          <w:szCs w:val="32"/>
        </w:rPr>
        <w:t>进一步加快培育集聚科技创新资源、增强科技创新支撑、激发科技创新活力、释放科技创新动能，促进</w:t>
      </w:r>
      <w:r>
        <w:rPr>
          <w:rFonts w:hint="eastAsia" w:ascii="Times New Roman" w:hAnsi="Times New Roman" w:eastAsia="方正仿宋_GBK"/>
          <w:sz w:val="32"/>
          <w:szCs w:val="32"/>
        </w:rPr>
        <w:t>全区经济社会</w:t>
      </w:r>
      <w:r>
        <w:rPr>
          <w:rFonts w:ascii="Times New Roman" w:hAnsi="Times New Roman" w:eastAsia="方正仿宋_GBK"/>
          <w:sz w:val="32"/>
          <w:szCs w:val="32"/>
        </w:rPr>
        <w:t>高质量发展，</w:t>
      </w:r>
      <w:r>
        <w:rPr>
          <w:rFonts w:ascii="Times New Roman" w:hAnsi="Times New Roman" w:eastAsia="方正仿宋_GBK"/>
          <w:kern w:val="0"/>
          <w:sz w:val="32"/>
          <w:szCs w:val="32"/>
        </w:rPr>
        <w:t>制定本细则。</w:t>
      </w:r>
    </w:p>
    <w:p>
      <w:pPr>
        <w:adjustRightInd w:val="0"/>
        <w:snapToGrid w:val="0"/>
        <w:spacing w:line="594" w:lineRule="exact"/>
        <w:ind w:firstLine="640" w:firstLineChars="200"/>
        <w:rPr>
          <w:rFonts w:ascii="Times New Roman" w:hAnsi="Times New Roman" w:eastAsia="方正仿宋_GBK"/>
          <w:kern w:val="0"/>
          <w:sz w:val="32"/>
          <w:szCs w:val="32"/>
        </w:rPr>
      </w:pPr>
      <w:r>
        <w:rPr>
          <w:rFonts w:ascii="Times New Roman" w:hAnsi="Times New Roman" w:eastAsia="方正黑体_GBK"/>
          <w:bCs/>
          <w:kern w:val="0"/>
          <w:sz w:val="32"/>
          <w:szCs w:val="32"/>
        </w:rPr>
        <w:t>一、</w:t>
      </w:r>
      <w:r>
        <w:rPr>
          <w:rFonts w:hint="eastAsia" w:ascii="Times New Roman" w:hAnsi="Times New Roman" w:eastAsia="方正黑体_GBK"/>
          <w:bCs/>
          <w:kern w:val="0"/>
          <w:sz w:val="32"/>
          <w:szCs w:val="32"/>
        </w:rPr>
        <w:t>总体要求</w:t>
      </w:r>
      <w:r>
        <w:rPr>
          <w:rFonts w:ascii="Times New Roman" w:hAnsi="Times New Roman" w:eastAsia="方正黑体_GBK"/>
          <w:bCs/>
          <w:kern w:val="0"/>
          <w:sz w:val="32"/>
          <w:szCs w:val="32"/>
        </w:rPr>
        <w:t xml:space="preserve"> </w:t>
      </w:r>
      <w:r>
        <w:rPr>
          <w:rFonts w:ascii="Times New Roman" w:hAnsi="Times New Roman" w:eastAsia="方正仿宋_GBK"/>
          <w:kern w:val="0"/>
          <w:sz w:val="32"/>
          <w:szCs w:val="32"/>
        </w:rPr>
        <w:t xml:space="preserve"> </w:t>
      </w:r>
    </w:p>
    <w:p>
      <w:pPr>
        <w:adjustRightInd w:val="0"/>
        <w:snapToGrid w:val="0"/>
        <w:spacing w:line="594" w:lineRule="exact"/>
        <w:ind w:firstLine="640"/>
        <w:rPr>
          <w:rFonts w:ascii="Times New Roman" w:hAnsi="Times New Roman" w:eastAsia="方正仿宋_GBK"/>
          <w:sz w:val="32"/>
          <w:szCs w:val="32"/>
        </w:rPr>
      </w:pPr>
      <w:r>
        <w:rPr>
          <w:rFonts w:ascii="Times New Roman" w:hAnsi="Times New Roman" w:eastAsia="方正楷体_GBK"/>
          <w:sz w:val="32"/>
          <w:szCs w:val="32"/>
        </w:rPr>
        <w:t>（一）</w:t>
      </w:r>
      <w:r>
        <w:rPr>
          <w:rFonts w:hint="eastAsia" w:ascii="Times New Roman" w:hAnsi="Times New Roman" w:eastAsia="方正楷体_GBK"/>
          <w:sz w:val="32"/>
          <w:szCs w:val="32"/>
        </w:rPr>
        <w:t>适用对象。</w:t>
      </w:r>
      <w:r>
        <w:rPr>
          <w:rFonts w:ascii="Times New Roman" w:hAnsi="Times New Roman" w:eastAsia="方正仿宋_GBK"/>
          <w:sz w:val="32"/>
          <w:szCs w:val="32"/>
        </w:rPr>
        <w:t>在</w:t>
      </w:r>
      <w:r>
        <w:rPr>
          <w:rFonts w:hint="eastAsia" w:ascii="Times New Roman" w:hAnsi="Times New Roman" w:eastAsia="方正仿宋_GBK"/>
          <w:sz w:val="32"/>
          <w:szCs w:val="32"/>
        </w:rPr>
        <w:t>辖区内</w:t>
      </w:r>
      <w:r>
        <w:rPr>
          <w:rFonts w:ascii="Times New Roman" w:hAnsi="Times New Roman" w:eastAsia="方正仿宋_GBK"/>
          <w:sz w:val="32"/>
          <w:szCs w:val="32"/>
        </w:rPr>
        <w:t>诚信经营的企事业单位和社会组织</w:t>
      </w:r>
      <w:r>
        <w:rPr>
          <w:rFonts w:hint="eastAsia" w:ascii="Times New Roman" w:hAnsi="Times New Roman" w:eastAsia="方正仿宋_GBK"/>
          <w:sz w:val="32"/>
          <w:szCs w:val="32"/>
        </w:rPr>
        <w:t>，以及</w:t>
      </w:r>
      <w:r>
        <w:rPr>
          <w:rFonts w:ascii="Times New Roman" w:hAnsi="Times New Roman" w:eastAsia="方正仿宋_GBK"/>
          <w:sz w:val="32"/>
          <w:szCs w:val="32"/>
        </w:rPr>
        <w:t>在本区工作的创新创业人才和团队。</w:t>
      </w:r>
    </w:p>
    <w:p>
      <w:pPr>
        <w:adjustRightInd w:val="0"/>
        <w:snapToGrid w:val="0"/>
        <w:spacing w:line="594" w:lineRule="exact"/>
        <w:ind w:firstLine="640"/>
        <w:rPr>
          <w:rFonts w:hint="eastAsia" w:ascii="Times New Roman" w:hAnsi="Times New Roman" w:eastAsia="方正仿宋_GBK"/>
          <w:sz w:val="32"/>
          <w:szCs w:val="32"/>
        </w:rPr>
      </w:pPr>
      <w:bookmarkStart w:id="2" w:name="OLE_LINK3"/>
      <w:r>
        <w:rPr>
          <w:rFonts w:hint="eastAsia" w:ascii="Times New Roman" w:hAnsi="Times New Roman" w:eastAsia="方正楷体_GBK"/>
          <w:sz w:val="32"/>
          <w:szCs w:val="32"/>
        </w:rPr>
        <w:t>（二）申报流程。</w:t>
      </w:r>
      <w:r>
        <w:rPr>
          <w:rFonts w:hint="eastAsia" w:ascii="Times New Roman" w:hAnsi="Times New Roman" w:eastAsia="方正仿宋_GBK"/>
          <w:sz w:val="32"/>
          <w:szCs w:val="32"/>
        </w:rPr>
        <w:t>政策由区科技局、区经信委等相关部门负责实施，按照实施细则分工，分条款开展政策申报及兑现工作，原则上次年兑现上一年政策，市级政策参照</w:t>
      </w:r>
      <w:r>
        <w:rPr>
          <w:rFonts w:hint="eastAsia" w:ascii="Times New Roman" w:hAnsi="Times New Roman" w:eastAsia="方正仿宋_GBK"/>
          <w:kern w:val="0"/>
          <w:sz w:val="32"/>
          <w:szCs w:val="32"/>
        </w:rPr>
        <w:t>市级部门相关规定与工作要求执行</w:t>
      </w:r>
      <w:r>
        <w:rPr>
          <w:rFonts w:hint="eastAsia" w:ascii="Times New Roman" w:hAnsi="Times New Roman" w:eastAsia="方正仿宋_GBK"/>
          <w:sz w:val="32"/>
          <w:szCs w:val="32"/>
        </w:rPr>
        <w:t>。政策条款有特殊规定的或与新政策有冲突的，以特殊规定及新政策为准。</w:t>
      </w:r>
    </w:p>
    <w:p>
      <w:pPr>
        <w:adjustRightInd w:val="0"/>
        <w:snapToGrid w:val="0"/>
        <w:spacing w:line="594" w:lineRule="exact"/>
        <w:ind w:firstLine="640"/>
        <w:rPr>
          <w:rFonts w:hint="eastAsia" w:ascii="Times New Roman" w:hAnsi="Times New Roman" w:eastAsia="方正仿宋_GBK"/>
          <w:sz w:val="32"/>
          <w:szCs w:val="32"/>
        </w:rPr>
      </w:pPr>
      <w:r>
        <w:rPr>
          <w:rFonts w:hint="eastAsia" w:ascii="Times New Roman" w:hAnsi="Times New Roman" w:eastAsia="方正楷体_GBK"/>
          <w:sz w:val="32"/>
          <w:szCs w:val="32"/>
        </w:rPr>
        <w:t>（三）申报要求。</w:t>
      </w:r>
      <w:r>
        <w:rPr>
          <w:rFonts w:hint="eastAsia" w:ascii="Times New Roman" w:hAnsi="Times New Roman" w:eastAsia="方正仿宋_GBK"/>
          <w:sz w:val="32"/>
          <w:szCs w:val="32"/>
        </w:rPr>
        <w:t>申报主体除满足具体政策条款要求外，须无重大安全生产事故，未被列入失信执行人名单，无重大行政处罚事项。符合条件的申报主体应认真落实相关法律法规，提供完整、真实的资料，坚决杜绝弄虚作假。对骗取奖补资金，截留、挪用或侵占奖补资金的企业、单位及个人，一经查实将依法追究相关责任。</w:t>
      </w:r>
    </w:p>
    <w:p>
      <w:pPr>
        <w:adjustRightInd w:val="0"/>
        <w:snapToGrid w:val="0"/>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黑体_GBK"/>
          <w:bCs/>
          <w:kern w:val="0"/>
          <w:sz w:val="32"/>
          <w:szCs w:val="32"/>
        </w:rPr>
        <w:t>二</w:t>
      </w:r>
      <w:r>
        <w:rPr>
          <w:rFonts w:ascii="Times New Roman" w:hAnsi="Times New Roman" w:eastAsia="方正黑体_GBK"/>
          <w:bCs/>
          <w:kern w:val="0"/>
          <w:sz w:val="32"/>
          <w:szCs w:val="32"/>
        </w:rPr>
        <w:t>、</w:t>
      </w:r>
      <w:r>
        <w:rPr>
          <w:rFonts w:hint="eastAsia" w:ascii="Times New Roman" w:hAnsi="Times New Roman" w:eastAsia="方正黑体_GBK"/>
          <w:bCs/>
          <w:kern w:val="0"/>
          <w:sz w:val="32"/>
          <w:szCs w:val="32"/>
        </w:rPr>
        <w:t>实施细则</w:t>
      </w:r>
      <w:r>
        <w:rPr>
          <w:rFonts w:ascii="Times New Roman" w:hAnsi="Times New Roman" w:eastAsia="方正黑体_GBK"/>
          <w:bCs/>
          <w:kern w:val="0"/>
          <w:sz w:val="32"/>
          <w:szCs w:val="32"/>
        </w:rPr>
        <w:t xml:space="preserve"> </w:t>
      </w:r>
      <w:r>
        <w:rPr>
          <w:rFonts w:ascii="Times New Roman" w:hAnsi="Times New Roman" w:eastAsia="方正仿宋_GBK"/>
          <w:kern w:val="0"/>
          <w:sz w:val="32"/>
          <w:szCs w:val="32"/>
        </w:rPr>
        <w:t xml:space="preserve"> </w:t>
      </w:r>
    </w:p>
    <w:p>
      <w:pPr>
        <w:adjustRightInd w:val="0"/>
        <w:snapToGrid w:val="0"/>
        <w:spacing w:line="594" w:lineRule="exact"/>
        <w:ind w:firstLine="640"/>
        <w:rPr>
          <w:rFonts w:hint="eastAsia" w:ascii="Times New Roman" w:hAnsi="Times New Roman" w:eastAsia="方正楷体_GBK"/>
        </w:rPr>
      </w:pPr>
      <w:r>
        <w:rPr>
          <w:rFonts w:ascii="Times New Roman" w:hAnsi="Times New Roman" w:eastAsia="方正楷体_GBK"/>
          <w:sz w:val="32"/>
          <w:szCs w:val="32"/>
        </w:rPr>
        <w:t>（一）支持科技创新平台建设</w:t>
      </w:r>
      <w:r>
        <w:rPr>
          <w:rFonts w:hint="eastAsia" w:ascii="Times New Roman" w:hAnsi="Times New Roman" w:eastAsia="方正楷体_GBK"/>
          <w:sz w:val="32"/>
          <w:szCs w:val="32"/>
        </w:rPr>
        <w:t>。</w:t>
      </w:r>
      <w:r>
        <w:rPr>
          <w:rFonts w:ascii="Times New Roman" w:hAnsi="Times New Roman" w:eastAsia="方正仿宋_GBK"/>
          <w:color w:val="000000"/>
          <w:sz w:val="32"/>
          <w:szCs w:val="32"/>
        </w:rPr>
        <w:t>对新获得的市级科技园区一次性奖补最高100万元。对经认定的市级科技创新基地、众创空间、孵化器，一次性奖补最高50万元，并根据定期绩效评价结果每次奖补最高20万元。</w:t>
      </w:r>
    </w:p>
    <w:p>
      <w:pPr>
        <w:autoSpaceDE w:val="0"/>
        <w:autoSpaceDN w:val="0"/>
        <w:adjustRightIn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.扶持标准</w:t>
      </w:r>
      <w:r>
        <w:rPr>
          <w:rFonts w:ascii="Times New Roman" w:hAnsi="Times New Roman" w:eastAsia="方正仿宋_GBK"/>
          <w:sz w:val="32"/>
          <w:szCs w:val="32"/>
        </w:rPr>
        <w:t>：（1）对新获得的市级科技园区给予100万元的一次性支持</w:t>
      </w:r>
      <w:r>
        <w:rPr>
          <w:rFonts w:hint="eastAsia" w:ascii="Times New Roman" w:hAnsi="Times New Roman" w:eastAsia="方正仿宋_GBK"/>
          <w:sz w:val="32"/>
          <w:szCs w:val="32"/>
        </w:rPr>
        <w:t>。</w:t>
      </w:r>
      <w:r>
        <w:rPr>
          <w:rFonts w:ascii="Times New Roman" w:hAnsi="Times New Roman" w:eastAsia="方正仿宋_GBK"/>
          <w:sz w:val="32"/>
          <w:szCs w:val="32"/>
        </w:rPr>
        <w:t>（2）对新认定的市级重点实验室、市级技术创新中心、市级临床医学中心等市级科技创新基地，给予20万元的一次性支持</w:t>
      </w:r>
      <w:r>
        <w:rPr>
          <w:rFonts w:hint="eastAsia" w:ascii="Times New Roman" w:hAnsi="Times New Roman" w:eastAsia="方正仿宋_GBK"/>
          <w:sz w:val="32"/>
          <w:szCs w:val="32"/>
        </w:rPr>
        <w:t>。</w:t>
      </w:r>
      <w:r>
        <w:rPr>
          <w:rFonts w:ascii="Times New Roman" w:hAnsi="Times New Roman" w:eastAsia="方正仿宋_GBK"/>
          <w:sz w:val="32"/>
          <w:szCs w:val="32"/>
        </w:rPr>
        <w:t>（3）对新获得国家科技部、</w:t>
      </w:r>
      <w:r>
        <w:rPr>
          <w:rFonts w:hint="eastAsia" w:ascii="Times New Roman" w:hAnsi="Times New Roman" w:eastAsia="方正仿宋_GBK"/>
          <w:sz w:val="32"/>
          <w:szCs w:val="32"/>
        </w:rPr>
        <w:t>重庆</w:t>
      </w:r>
      <w:r>
        <w:rPr>
          <w:rFonts w:ascii="Times New Roman" w:hAnsi="Times New Roman" w:eastAsia="方正仿宋_GBK"/>
          <w:sz w:val="32"/>
          <w:szCs w:val="32"/>
        </w:rPr>
        <w:t>市科技局授牌</w:t>
      </w:r>
      <w:r>
        <w:rPr>
          <w:rFonts w:hint="eastAsia" w:ascii="Times New Roman" w:hAnsi="Times New Roman" w:eastAsia="方正仿宋_GBK"/>
          <w:sz w:val="32"/>
          <w:szCs w:val="32"/>
        </w:rPr>
        <w:t>，且</w:t>
      </w:r>
      <w:r>
        <w:rPr>
          <w:rFonts w:ascii="Times New Roman" w:hAnsi="Times New Roman" w:eastAsia="方正仿宋_GBK"/>
          <w:sz w:val="32"/>
          <w:szCs w:val="32"/>
        </w:rPr>
        <w:t>在渝中持续运营1年以上的孵化器，分别给予50万元、20万元的一次性支持；对新获得国家科技部、重庆市科技局授牌</w:t>
      </w:r>
      <w:r>
        <w:rPr>
          <w:rFonts w:hint="eastAsia" w:ascii="Times New Roman" w:hAnsi="Times New Roman" w:eastAsia="方正仿宋_GBK"/>
          <w:sz w:val="32"/>
          <w:szCs w:val="32"/>
        </w:rPr>
        <w:t>且</w:t>
      </w:r>
      <w:r>
        <w:rPr>
          <w:rFonts w:ascii="Times New Roman" w:hAnsi="Times New Roman" w:eastAsia="方正仿宋_GBK"/>
          <w:sz w:val="32"/>
          <w:szCs w:val="32"/>
        </w:rPr>
        <w:t>在渝中持续运营1年以上的众创空间，分别给予30万元、20万元的一次性支持。每年对市级及以上众创空间或孵化器进行业绩评价，对达到优秀等次的给予20万元的奖励。</w:t>
      </w:r>
    </w:p>
    <w:p>
      <w:pPr>
        <w:adjustRightInd w:val="0"/>
        <w:snapToGrid w:val="0"/>
        <w:spacing w:line="594" w:lineRule="exact"/>
        <w:ind w:firstLine="640"/>
        <w:rPr>
          <w:rFonts w:hint="eastAsia" w:ascii="Times New Roman" w:hAnsi="Times New Roman" w:eastAsia="方正仿宋_GBK"/>
          <w:sz w:val="32"/>
          <w:szCs w:val="32"/>
        </w:rPr>
      </w:pPr>
      <w:r>
        <w:rPr>
          <w:rFonts w:hint="eastAsia" w:ascii="Times New Roman" w:hAnsi="Times New Roman" w:eastAsia="方正仿宋_GBK"/>
          <w:sz w:val="32"/>
          <w:szCs w:val="32"/>
        </w:rPr>
        <w:t>2.实施方式：根据</w:t>
      </w:r>
      <w:r>
        <w:rPr>
          <w:rFonts w:ascii="Times New Roman" w:hAnsi="Times New Roman" w:eastAsia="方正仿宋_GBK"/>
          <w:kern w:val="0"/>
          <w:sz w:val="32"/>
          <w:szCs w:val="32"/>
        </w:rPr>
        <w:t>国家科技部</w:t>
      </w:r>
      <w:r>
        <w:rPr>
          <w:rFonts w:hint="eastAsia" w:ascii="Times New Roman" w:hAnsi="Times New Roman" w:eastAsia="方正仿宋_GBK"/>
          <w:kern w:val="0"/>
          <w:sz w:val="32"/>
          <w:szCs w:val="32"/>
        </w:rPr>
        <w:t>或</w:t>
      </w:r>
      <w:r>
        <w:rPr>
          <w:rFonts w:ascii="Times New Roman" w:hAnsi="Times New Roman" w:eastAsia="方正仿宋_GBK"/>
          <w:kern w:val="0"/>
          <w:sz w:val="32"/>
          <w:szCs w:val="32"/>
        </w:rPr>
        <w:t>重庆市科技局认定的</w:t>
      </w:r>
      <w:r>
        <w:rPr>
          <w:rFonts w:hint="eastAsia" w:ascii="Times New Roman" w:hAnsi="Times New Roman" w:eastAsia="方正仿宋_GBK"/>
          <w:kern w:val="0"/>
          <w:sz w:val="32"/>
          <w:szCs w:val="32"/>
        </w:rPr>
        <w:t>批复</w:t>
      </w:r>
      <w:r>
        <w:rPr>
          <w:rFonts w:ascii="Times New Roman" w:hAnsi="Times New Roman" w:eastAsia="方正仿宋_GBK"/>
          <w:kern w:val="0"/>
          <w:sz w:val="32"/>
          <w:szCs w:val="32"/>
        </w:rPr>
        <w:t>文件</w:t>
      </w:r>
      <w:r>
        <w:rPr>
          <w:rFonts w:hint="eastAsia" w:ascii="Times New Roman" w:hAnsi="Times New Roman" w:eastAsia="方正仿宋_GBK"/>
          <w:kern w:val="0"/>
          <w:sz w:val="32"/>
          <w:szCs w:val="32"/>
        </w:rPr>
        <w:t>或区科技局对</w:t>
      </w:r>
      <w:r>
        <w:rPr>
          <w:rFonts w:ascii="Times New Roman" w:hAnsi="Times New Roman" w:eastAsia="方正仿宋_GBK"/>
          <w:sz w:val="32"/>
          <w:szCs w:val="32"/>
        </w:rPr>
        <w:t>众创空间</w:t>
      </w:r>
      <w:r>
        <w:rPr>
          <w:rFonts w:hint="eastAsia" w:ascii="Times New Roman" w:hAnsi="Times New Roman" w:eastAsia="方正仿宋_GBK"/>
          <w:sz w:val="32"/>
          <w:szCs w:val="32"/>
        </w:rPr>
        <w:t>、</w:t>
      </w:r>
      <w:r>
        <w:rPr>
          <w:rFonts w:ascii="Times New Roman" w:hAnsi="Times New Roman" w:eastAsia="方正仿宋_GBK"/>
          <w:sz w:val="32"/>
          <w:szCs w:val="32"/>
        </w:rPr>
        <w:t>孵化器业绩评价</w:t>
      </w:r>
      <w:r>
        <w:rPr>
          <w:rFonts w:hint="eastAsia" w:ascii="Times New Roman" w:hAnsi="Times New Roman" w:eastAsia="方正仿宋_GBK"/>
          <w:sz w:val="32"/>
          <w:szCs w:val="32"/>
        </w:rPr>
        <w:t>结果认定。</w:t>
      </w:r>
      <w:r>
        <w:rPr>
          <w:rFonts w:ascii="Times New Roman" w:hAnsi="Times New Roman" w:eastAsia="方正仿宋_GBK"/>
          <w:kern w:val="0"/>
          <w:sz w:val="32"/>
          <w:szCs w:val="32"/>
        </w:rPr>
        <w:t>科技创新载体业绩评价及奖励按照《渝中区科技企业孵化器及众创空间绩效评估实施细则》（渝中科〔2019〕46号）及有关通知要求执行。</w:t>
      </w:r>
    </w:p>
    <w:p>
      <w:pPr>
        <w:autoSpaceDE w:val="0"/>
        <w:autoSpaceDN w:val="0"/>
        <w:adjustRightIn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3.牵头单位：渝中区科技局</w:t>
      </w:r>
    </w:p>
    <w:p>
      <w:pPr>
        <w:autoSpaceDE w:val="0"/>
        <w:autoSpaceDN w:val="0"/>
        <w:adjustRightInd w:val="0"/>
        <w:spacing w:line="594" w:lineRule="exact"/>
        <w:ind w:firstLine="640" w:firstLineChars="200"/>
        <w:jc w:val="left"/>
        <w:rPr>
          <w:rFonts w:ascii="Times New Roman" w:hAnsi="Times New Roman" w:eastAsia="方正楷体_GBK"/>
          <w:sz w:val="32"/>
          <w:szCs w:val="32"/>
        </w:rPr>
      </w:pPr>
      <w:r>
        <w:rPr>
          <w:rFonts w:hint="eastAsia" w:ascii="Times New Roman" w:hAnsi="Times New Roman" w:eastAsia="方正仿宋_GBK"/>
          <w:sz w:val="32"/>
          <w:szCs w:val="32"/>
        </w:rPr>
        <w:t>4.咨询电话：郭冰蓉 63765285</w:t>
      </w:r>
    </w:p>
    <w:p>
      <w:pPr>
        <w:adjustRightInd w:val="0"/>
        <w:snapToGrid w:val="0"/>
        <w:spacing w:line="594" w:lineRule="exact"/>
        <w:ind w:firstLine="640"/>
        <w:rPr>
          <w:rFonts w:ascii="Times New Roman" w:hAnsi="Times New Roman" w:eastAsia="方正仿宋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二</w:t>
      </w:r>
      <w:r>
        <w:rPr>
          <w:rFonts w:ascii="Times New Roman" w:hAnsi="Times New Roman" w:eastAsia="方正楷体_GBK"/>
          <w:sz w:val="32"/>
          <w:szCs w:val="32"/>
        </w:rPr>
        <w:t>）支持承接重大科技计划项目</w:t>
      </w:r>
      <w:r>
        <w:rPr>
          <w:rFonts w:hint="eastAsia" w:ascii="Times New Roman" w:hAnsi="Times New Roman" w:eastAsia="方正楷体_GBK"/>
          <w:sz w:val="32"/>
          <w:szCs w:val="32"/>
        </w:rPr>
        <w:t>。</w:t>
      </w:r>
      <w:r>
        <w:rPr>
          <w:rFonts w:ascii="Times New Roman" w:hAnsi="Times New Roman" w:eastAsia="方正仿宋_GBK"/>
          <w:sz w:val="32"/>
          <w:szCs w:val="32"/>
        </w:rPr>
        <w:t>对承接国家、市级重大科技计划项目并在我区落地转化的，按上级财政奖励经费20%给予配套。</w:t>
      </w:r>
    </w:p>
    <w:p>
      <w:pPr>
        <w:adjustRightInd w:val="0"/>
        <w:snapToGrid w:val="0"/>
        <w:spacing w:line="594" w:lineRule="exact"/>
        <w:ind w:firstLine="64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.扶持标准</w:t>
      </w:r>
      <w:r>
        <w:rPr>
          <w:rFonts w:ascii="Times New Roman" w:hAnsi="Times New Roman" w:eastAsia="方正仿宋_GBK"/>
          <w:sz w:val="32"/>
          <w:szCs w:val="32"/>
        </w:rPr>
        <w:t>：</w:t>
      </w:r>
      <w:r>
        <w:rPr>
          <w:rFonts w:hint="eastAsia" w:ascii="Times New Roman" w:hAnsi="Times New Roman" w:eastAsia="方正仿宋_GBK"/>
          <w:sz w:val="32"/>
          <w:szCs w:val="32"/>
        </w:rPr>
        <w:t>对</w:t>
      </w:r>
      <w:r>
        <w:rPr>
          <w:rFonts w:ascii="Times New Roman" w:hAnsi="Times New Roman" w:eastAsia="方正仿宋_GBK"/>
          <w:sz w:val="32"/>
          <w:szCs w:val="32"/>
        </w:rPr>
        <w:t>入库</w:t>
      </w:r>
      <w:r>
        <w:rPr>
          <w:rFonts w:hint="eastAsia" w:ascii="Times New Roman" w:hAnsi="Times New Roman" w:eastAsia="方正仿宋_GBK"/>
          <w:sz w:val="32"/>
          <w:szCs w:val="32"/>
        </w:rPr>
        <w:t>“</w:t>
      </w:r>
      <w:r>
        <w:rPr>
          <w:rFonts w:ascii="Times New Roman" w:hAnsi="Times New Roman" w:eastAsia="方正仿宋_GBK"/>
          <w:sz w:val="32"/>
          <w:szCs w:val="32"/>
        </w:rPr>
        <w:t>重庆市科技型企业</w:t>
      </w:r>
      <w:r>
        <w:rPr>
          <w:rFonts w:hint="eastAsia" w:ascii="Times New Roman" w:hAnsi="Times New Roman" w:eastAsia="方正仿宋_GBK"/>
          <w:sz w:val="32"/>
          <w:szCs w:val="32"/>
        </w:rPr>
        <w:t>”库内企业，若上年度</w:t>
      </w:r>
      <w:r>
        <w:rPr>
          <w:rFonts w:ascii="Times New Roman" w:hAnsi="Times New Roman" w:eastAsia="方正仿宋_GBK"/>
          <w:sz w:val="32"/>
          <w:szCs w:val="32"/>
        </w:rPr>
        <w:t>成功申报获得国家重</w:t>
      </w:r>
      <w:r>
        <w:rPr>
          <w:rFonts w:hint="eastAsia" w:ascii="Times New Roman" w:hAnsi="Times New Roman" w:eastAsia="方正仿宋_GBK"/>
          <w:sz w:val="32"/>
          <w:szCs w:val="32"/>
        </w:rPr>
        <w:t>大专项和重点研发</w:t>
      </w:r>
      <w:r>
        <w:rPr>
          <w:rFonts w:ascii="Times New Roman" w:hAnsi="Times New Roman" w:eastAsia="方正仿宋_GBK"/>
          <w:sz w:val="32"/>
          <w:szCs w:val="32"/>
        </w:rPr>
        <w:t>科技计划项目或市级重</w:t>
      </w:r>
      <w:r>
        <w:rPr>
          <w:rFonts w:hint="eastAsia" w:ascii="Times New Roman" w:hAnsi="Times New Roman" w:eastAsia="方正仿宋_GBK"/>
          <w:sz w:val="32"/>
          <w:szCs w:val="32"/>
        </w:rPr>
        <w:t>大专项</w:t>
      </w:r>
      <w:r>
        <w:rPr>
          <w:rFonts w:ascii="Times New Roman" w:hAnsi="Times New Roman" w:eastAsia="方正仿宋_GBK"/>
          <w:sz w:val="32"/>
          <w:szCs w:val="32"/>
        </w:rPr>
        <w:t>项目</w:t>
      </w:r>
      <w:r>
        <w:rPr>
          <w:rFonts w:hint="eastAsia" w:ascii="Times New Roman" w:hAnsi="Times New Roman" w:eastAsia="方正仿宋_GBK"/>
          <w:sz w:val="32"/>
          <w:szCs w:val="32"/>
        </w:rPr>
        <w:t>，经认定在渝中区落地转化的，</w:t>
      </w:r>
      <w:r>
        <w:rPr>
          <w:rFonts w:ascii="Times New Roman" w:hAnsi="Times New Roman" w:eastAsia="方正仿宋_GBK"/>
          <w:sz w:val="32"/>
          <w:szCs w:val="32"/>
        </w:rPr>
        <w:t>按上级财政奖励经费20%给予配套。</w:t>
      </w:r>
    </w:p>
    <w:p>
      <w:pPr>
        <w:autoSpaceDE w:val="0"/>
        <w:autoSpaceDN w:val="0"/>
        <w:adjustRightIn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2.实施方式：根据</w:t>
      </w:r>
      <w:r>
        <w:rPr>
          <w:rFonts w:hint="eastAsia" w:ascii="Times New Roman" w:hAnsi="Times New Roman" w:eastAsia="方正仿宋_GBK"/>
          <w:kern w:val="0"/>
          <w:sz w:val="32"/>
          <w:szCs w:val="32"/>
        </w:rPr>
        <w:t>企业与国家科技部或重庆市科技局签订的项目任务书、相关</w:t>
      </w:r>
      <w:r>
        <w:rPr>
          <w:rFonts w:hint="eastAsia" w:ascii="Times New Roman" w:hAnsi="Times New Roman" w:eastAsia="方正仿宋_GBK"/>
          <w:sz w:val="32"/>
          <w:szCs w:val="32"/>
        </w:rPr>
        <w:t>入款凭证、</w:t>
      </w:r>
      <w:r>
        <w:rPr>
          <w:rFonts w:ascii="Times New Roman" w:hAnsi="Times New Roman" w:eastAsia="方正仿宋_GBK"/>
          <w:kern w:val="0"/>
          <w:sz w:val="32"/>
          <w:szCs w:val="32"/>
        </w:rPr>
        <w:t>科技型企业证书</w:t>
      </w:r>
      <w:r>
        <w:rPr>
          <w:rFonts w:hint="eastAsia" w:ascii="Times New Roman" w:hAnsi="Times New Roman" w:eastAsia="方正仿宋_GBK"/>
          <w:kern w:val="0"/>
          <w:sz w:val="32"/>
          <w:szCs w:val="32"/>
        </w:rPr>
        <w:t>认定。</w:t>
      </w:r>
    </w:p>
    <w:p>
      <w:pPr>
        <w:autoSpaceDE w:val="0"/>
        <w:autoSpaceDN w:val="0"/>
        <w:adjustRightIn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3.牵头单位：渝中区科技局</w:t>
      </w:r>
    </w:p>
    <w:p>
      <w:pPr>
        <w:autoSpaceDE w:val="0"/>
        <w:autoSpaceDN w:val="0"/>
        <w:adjustRightInd w:val="0"/>
        <w:spacing w:line="594" w:lineRule="exact"/>
        <w:ind w:firstLine="640" w:firstLineChars="200"/>
        <w:jc w:val="left"/>
        <w:rPr>
          <w:rFonts w:ascii="Times New Roman" w:hAnsi="Times New Roman" w:eastAsia="方正楷体_GBK"/>
          <w:sz w:val="32"/>
          <w:szCs w:val="32"/>
        </w:rPr>
      </w:pPr>
      <w:r>
        <w:rPr>
          <w:rFonts w:hint="eastAsia" w:ascii="Times New Roman" w:hAnsi="Times New Roman" w:eastAsia="方正仿宋_GBK"/>
          <w:sz w:val="32"/>
          <w:szCs w:val="32"/>
        </w:rPr>
        <w:t>4.咨询电话：郭冰蓉 63765285</w:t>
      </w:r>
    </w:p>
    <w:p>
      <w:pPr>
        <w:autoSpaceDE w:val="0"/>
        <w:autoSpaceDN w:val="0"/>
        <w:adjustRightIn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（三）支持加大研发投入</w:t>
      </w:r>
      <w:r>
        <w:rPr>
          <w:rFonts w:hint="eastAsia" w:ascii="Times New Roman" w:hAnsi="Times New Roman" w:eastAsia="方正楷体_GBK"/>
          <w:sz w:val="32"/>
          <w:szCs w:val="32"/>
        </w:rPr>
        <w:t>：</w:t>
      </w:r>
      <w:r>
        <w:rPr>
          <w:rFonts w:ascii="Times New Roman" w:hAnsi="Times New Roman" w:eastAsia="方正仿宋_GBK"/>
          <w:sz w:val="32"/>
          <w:szCs w:val="32"/>
        </w:rPr>
        <w:t>支持企业、高校、科研院所等开展</w:t>
      </w:r>
      <w:r>
        <w:rPr>
          <w:rFonts w:ascii="Times New Roman" w:hAnsi="Times New Roman" w:eastAsia="方正仿宋_GBK"/>
          <w:spacing w:val="-6"/>
          <w:sz w:val="32"/>
          <w:szCs w:val="32"/>
        </w:rPr>
        <w:t>产学研合作，对不同类型、不同档次的科技创新项目最高支持300</w:t>
      </w:r>
      <w:r>
        <w:rPr>
          <w:rFonts w:ascii="Times New Roman" w:hAnsi="Times New Roman" w:eastAsia="方正仿宋_GBK"/>
          <w:sz w:val="32"/>
          <w:szCs w:val="32"/>
        </w:rPr>
        <w:t>万元。</w:t>
      </w:r>
    </w:p>
    <w:p>
      <w:pPr>
        <w:pStyle w:val="8"/>
        <w:spacing w:line="594" w:lineRule="exact"/>
        <w:ind w:firstLine="640" w:firstLineChars="200"/>
        <w:rPr>
          <w:sz w:val="32"/>
          <w:szCs w:val="32"/>
        </w:rPr>
      </w:pPr>
      <w:r>
        <w:rPr>
          <w:rFonts w:hint="eastAsia"/>
          <w:sz w:val="32"/>
          <w:szCs w:val="32"/>
        </w:rPr>
        <w:t>1.扶持标准：</w:t>
      </w:r>
      <w:r>
        <w:rPr>
          <w:sz w:val="32"/>
          <w:szCs w:val="32"/>
        </w:rPr>
        <w:t>根据产业发展和科技创新需要，</w:t>
      </w:r>
      <w:r>
        <w:rPr>
          <w:rFonts w:hint="eastAsia"/>
          <w:sz w:val="32"/>
          <w:szCs w:val="32"/>
        </w:rPr>
        <w:t>按照区科技计划项目管理相关规定，经相关程序研究决定予以立项的项目</w:t>
      </w:r>
      <w:r>
        <w:rPr>
          <w:sz w:val="32"/>
          <w:szCs w:val="32"/>
        </w:rPr>
        <w:t>给予支持。其中，基础与前沿研究计划5-10万元；决策咨询与管理创新计划3-10万元；应用开发计划20-30万元；科普专项计划3万元；</w:t>
      </w:r>
      <w:r>
        <w:rPr>
          <w:rFonts w:hint="eastAsia"/>
          <w:sz w:val="32"/>
          <w:szCs w:val="32"/>
        </w:rPr>
        <w:t>科技创新基地</w:t>
      </w:r>
      <w:r>
        <w:rPr>
          <w:sz w:val="32"/>
          <w:szCs w:val="32"/>
        </w:rPr>
        <w:t>建设计划20万元；</w:t>
      </w:r>
      <w:r>
        <w:rPr>
          <w:rFonts w:hint="eastAsia"/>
          <w:sz w:val="32"/>
          <w:szCs w:val="32"/>
        </w:rPr>
        <w:t>区级及以上新型研发机构建设计划10-20万元；</w:t>
      </w:r>
      <w:r>
        <w:rPr>
          <w:sz w:val="32"/>
          <w:szCs w:val="32"/>
        </w:rPr>
        <w:t>科技示范项目50-300万元。</w:t>
      </w:r>
    </w:p>
    <w:p>
      <w:pPr>
        <w:autoSpaceDE w:val="0"/>
        <w:autoSpaceDN w:val="0"/>
        <w:adjustRightInd w:val="0"/>
        <w:spacing w:line="594" w:lineRule="exact"/>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2.实施方式：</w:t>
      </w:r>
      <w:r>
        <w:rPr>
          <w:rFonts w:ascii="Times New Roman" w:hAnsi="Times New Roman" w:eastAsia="方正仿宋_GBK"/>
          <w:sz w:val="32"/>
          <w:szCs w:val="32"/>
        </w:rPr>
        <w:t>以</w:t>
      </w:r>
      <w:r>
        <w:rPr>
          <w:rFonts w:hint="eastAsia" w:ascii="Times New Roman" w:hAnsi="Times New Roman" w:eastAsia="方正仿宋_GBK"/>
          <w:sz w:val="32"/>
          <w:szCs w:val="32"/>
        </w:rPr>
        <w:t>具体申报通知</w:t>
      </w:r>
      <w:r>
        <w:rPr>
          <w:rFonts w:ascii="Times New Roman" w:hAnsi="Times New Roman" w:eastAsia="方正仿宋_GBK"/>
          <w:sz w:val="32"/>
          <w:szCs w:val="32"/>
        </w:rPr>
        <w:t>为准</w:t>
      </w:r>
      <w:r>
        <w:rPr>
          <w:rFonts w:hint="eastAsia" w:ascii="Times New Roman" w:hAnsi="Times New Roman" w:eastAsia="方正仿宋_GBK"/>
          <w:sz w:val="32"/>
          <w:szCs w:val="32"/>
        </w:rPr>
        <w:t>。</w:t>
      </w:r>
    </w:p>
    <w:p>
      <w:pPr>
        <w:autoSpaceDE w:val="0"/>
        <w:autoSpaceDN w:val="0"/>
        <w:adjustRightIn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3.牵头单位：渝中区科技局</w:t>
      </w:r>
    </w:p>
    <w:p>
      <w:pPr>
        <w:autoSpaceDE w:val="0"/>
        <w:autoSpaceDN w:val="0"/>
        <w:adjustRightInd w:val="0"/>
        <w:spacing w:line="594" w:lineRule="exact"/>
        <w:ind w:firstLine="640" w:firstLineChars="200"/>
        <w:jc w:val="left"/>
        <w:rPr>
          <w:rFonts w:hint="eastAsia" w:ascii="Times New Roman" w:hAnsi="Times New Roman"/>
        </w:rPr>
      </w:pPr>
      <w:r>
        <w:rPr>
          <w:rFonts w:hint="eastAsia" w:ascii="Times New Roman" w:hAnsi="Times New Roman" w:eastAsia="方正仿宋_GBK"/>
          <w:sz w:val="32"/>
          <w:szCs w:val="32"/>
        </w:rPr>
        <w:t>4.咨询电话：郭冰蓉 63765285</w:t>
      </w:r>
    </w:p>
    <w:p>
      <w:pPr>
        <w:autoSpaceDE w:val="0"/>
        <w:autoSpaceDN w:val="0"/>
        <w:adjustRightInd w:val="0"/>
        <w:spacing w:line="594" w:lineRule="exact"/>
        <w:ind w:firstLine="640" w:firstLineChars="200"/>
        <w:jc w:val="left"/>
        <w:rPr>
          <w:rFonts w:ascii="Times New Roman" w:hAnsi="Times New Roman" w:eastAsia="方正楷体_GBK"/>
          <w:sz w:val="32"/>
          <w:szCs w:val="32"/>
        </w:rPr>
      </w:pPr>
      <w:r>
        <w:rPr>
          <w:rFonts w:hint="eastAsia" w:ascii="Times New Roman" w:hAnsi="Times New Roman" w:eastAsia="方正楷体_GBK"/>
          <w:sz w:val="32"/>
          <w:szCs w:val="32"/>
        </w:rPr>
        <w:t>（四）支持集聚科技创新主体。</w:t>
      </w:r>
      <w:r>
        <w:rPr>
          <w:rFonts w:ascii="Times New Roman" w:hAnsi="Times New Roman" w:eastAsia="方正仿宋_GBK"/>
          <w:sz w:val="32"/>
          <w:szCs w:val="32"/>
        </w:rPr>
        <w:t>对新认定或引进的科技型企业和高新技术企业，一次性奖励最高50万元。</w:t>
      </w:r>
    </w:p>
    <w:p>
      <w:pPr>
        <w:adjustRightInd w:val="0"/>
        <w:snapToGrid w:val="0"/>
        <w:spacing w:line="594"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1.</w:t>
      </w:r>
      <w:r>
        <w:rPr>
          <w:rFonts w:hint="eastAsia" w:ascii="Times New Roman" w:hAnsi="Times New Roman" w:eastAsia="方正仿宋_GBK"/>
          <w:sz w:val="32"/>
          <w:szCs w:val="32"/>
        </w:rPr>
        <w:t>扶持标准</w:t>
      </w:r>
      <w:r>
        <w:rPr>
          <w:rFonts w:ascii="Times New Roman" w:hAnsi="Times New Roman" w:eastAsia="方正仿宋_GBK"/>
          <w:sz w:val="32"/>
          <w:szCs w:val="32"/>
        </w:rPr>
        <w:t>：</w:t>
      </w:r>
      <w:r>
        <w:rPr>
          <w:rFonts w:hint="eastAsia" w:ascii="Times New Roman" w:hAnsi="Times New Roman" w:eastAsia="方正仿宋_GBK"/>
          <w:sz w:val="32"/>
          <w:szCs w:val="32"/>
        </w:rPr>
        <w:t>在企业</w:t>
      </w:r>
      <w:r>
        <w:rPr>
          <w:rFonts w:hint="eastAsia" w:ascii="Times New Roman" w:hAnsi="Times New Roman" w:eastAsia="方正仿宋_GBK"/>
          <w:kern w:val="0"/>
          <w:sz w:val="32"/>
          <w:szCs w:val="32"/>
        </w:rPr>
        <w:t>上年度获得国家科技部“国家高新技术企业”资质，且入库“重庆市科技型企业”名单的前提下：</w:t>
      </w:r>
      <w:r>
        <w:rPr>
          <w:rFonts w:ascii="Times New Roman" w:hAnsi="Times New Roman" w:eastAsia="方正仿宋_GBK"/>
          <w:sz w:val="32"/>
          <w:szCs w:val="32"/>
        </w:rPr>
        <w:t>对新认定或新引进的国家高新技术企业，未纳入国家统计局联网直报平台的高新技术企业给予</w:t>
      </w:r>
      <w:r>
        <w:rPr>
          <w:rFonts w:hint="eastAsia" w:ascii="Times New Roman" w:hAnsi="Times New Roman" w:eastAsia="方正仿宋_GBK"/>
          <w:sz w:val="32"/>
          <w:szCs w:val="32"/>
        </w:rPr>
        <w:t>10</w:t>
      </w:r>
      <w:r>
        <w:rPr>
          <w:rFonts w:ascii="Times New Roman" w:hAnsi="Times New Roman" w:eastAsia="方正仿宋_GBK"/>
          <w:sz w:val="32"/>
          <w:szCs w:val="32"/>
        </w:rPr>
        <w:t>万元的一次性奖励；已纳入国家统计局联网直报平台的高新技术企业给予</w:t>
      </w:r>
      <w:r>
        <w:rPr>
          <w:rFonts w:hint="eastAsia" w:ascii="Times New Roman" w:hAnsi="Times New Roman" w:eastAsia="方正仿宋_GBK"/>
          <w:sz w:val="32"/>
          <w:szCs w:val="32"/>
        </w:rPr>
        <w:t>20</w:t>
      </w:r>
      <w:r>
        <w:rPr>
          <w:rFonts w:ascii="Times New Roman" w:hAnsi="Times New Roman" w:eastAsia="方正仿宋_GBK"/>
          <w:sz w:val="32"/>
          <w:szCs w:val="32"/>
        </w:rPr>
        <w:t>万元的一次性奖励；已纳入国家统计局联网直报平台且上年度营业收入超过5000万元的高新技术企业给予</w:t>
      </w:r>
      <w:r>
        <w:rPr>
          <w:rFonts w:hint="eastAsia" w:ascii="Times New Roman" w:hAnsi="Times New Roman" w:eastAsia="方正仿宋_GBK"/>
          <w:sz w:val="32"/>
          <w:szCs w:val="32"/>
        </w:rPr>
        <w:t>30</w:t>
      </w:r>
      <w:r>
        <w:rPr>
          <w:rFonts w:ascii="Times New Roman" w:hAnsi="Times New Roman" w:eastAsia="方正仿宋_GBK"/>
          <w:sz w:val="32"/>
          <w:szCs w:val="32"/>
        </w:rPr>
        <w:t>万元的一次性奖励。</w:t>
      </w:r>
      <w:r>
        <w:rPr>
          <w:rFonts w:hint="eastAsia" w:ascii="Times New Roman" w:hAnsi="Times New Roman" w:eastAsia="方正仿宋_GBK"/>
          <w:sz w:val="32"/>
          <w:szCs w:val="32"/>
        </w:rPr>
        <w:t>同时，若企业</w:t>
      </w:r>
      <w:r>
        <w:rPr>
          <w:rFonts w:ascii="Times New Roman" w:hAnsi="Times New Roman" w:eastAsia="方正仿宋_GBK"/>
          <w:sz w:val="32"/>
          <w:szCs w:val="32"/>
        </w:rPr>
        <w:t>上年度</w:t>
      </w:r>
      <w:r>
        <w:rPr>
          <w:rFonts w:hint="eastAsia" w:ascii="Times New Roman" w:hAnsi="Times New Roman" w:eastAsia="方正仿宋_GBK"/>
          <w:sz w:val="32"/>
          <w:szCs w:val="32"/>
        </w:rPr>
        <w:t>区级经济贡献超过50万元，增加10</w:t>
      </w:r>
      <w:r>
        <w:rPr>
          <w:rFonts w:ascii="Times New Roman" w:hAnsi="Times New Roman" w:eastAsia="方正仿宋_GBK"/>
          <w:sz w:val="32"/>
          <w:szCs w:val="32"/>
        </w:rPr>
        <w:t>万元</w:t>
      </w:r>
      <w:r>
        <w:rPr>
          <w:rFonts w:hint="eastAsia" w:ascii="Times New Roman" w:hAnsi="Times New Roman" w:eastAsia="方正仿宋_GBK"/>
          <w:sz w:val="32"/>
          <w:szCs w:val="32"/>
        </w:rPr>
        <w:t>的一次性奖励；超过100万元，再增加10万元一次性奖励。</w:t>
      </w:r>
      <w:r>
        <w:rPr>
          <w:rFonts w:ascii="Times New Roman" w:hAnsi="Times New Roman" w:eastAsia="方正仿宋_GBK"/>
          <w:sz w:val="32"/>
          <w:szCs w:val="32"/>
        </w:rPr>
        <w:t>对复审合格的国家高新技术企业给予</w:t>
      </w:r>
      <w:r>
        <w:rPr>
          <w:rFonts w:hint="eastAsia" w:ascii="Times New Roman" w:hAnsi="Times New Roman" w:eastAsia="方正仿宋_GBK"/>
          <w:sz w:val="32"/>
          <w:szCs w:val="32"/>
        </w:rPr>
        <w:t>10</w:t>
      </w:r>
      <w:r>
        <w:rPr>
          <w:rFonts w:ascii="Times New Roman" w:hAnsi="Times New Roman" w:eastAsia="方正仿宋_GBK"/>
          <w:sz w:val="32"/>
          <w:szCs w:val="32"/>
        </w:rPr>
        <w:t>万元支持</w:t>
      </w:r>
      <w:r>
        <w:rPr>
          <w:rFonts w:hint="eastAsia" w:ascii="Times New Roman" w:hAnsi="Times New Roman" w:eastAsia="方正仿宋_GBK"/>
          <w:sz w:val="32"/>
          <w:szCs w:val="32"/>
        </w:rPr>
        <w:t>。</w:t>
      </w:r>
    </w:p>
    <w:p>
      <w:pPr>
        <w:adjustRightInd w:val="0"/>
        <w:snapToGrid w:val="0"/>
        <w:spacing w:line="594"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sz w:val="32"/>
          <w:szCs w:val="32"/>
        </w:rPr>
        <w:t>2.实施方式</w:t>
      </w:r>
      <w:r>
        <w:rPr>
          <w:rFonts w:ascii="Times New Roman" w:hAnsi="Times New Roman" w:eastAsia="方正仿宋_GBK"/>
          <w:sz w:val="32"/>
          <w:szCs w:val="32"/>
        </w:rPr>
        <w:t>：</w:t>
      </w:r>
      <w:r>
        <w:rPr>
          <w:rFonts w:hint="eastAsia" w:ascii="Times New Roman" w:hAnsi="Times New Roman" w:eastAsia="方正仿宋_GBK"/>
          <w:kern w:val="0"/>
          <w:sz w:val="32"/>
          <w:szCs w:val="32"/>
        </w:rPr>
        <w:t>对上年度获得国家科技部“国家高新技术企业”资质，且入库“重庆市科技型企业”，</w:t>
      </w:r>
      <w:r>
        <w:rPr>
          <w:rFonts w:hint="eastAsia" w:ascii="Times New Roman" w:hAnsi="Times New Roman" w:eastAsia="方正仿宋_GBK"/>
          <w:sz w:val="32"/>
          <w:szCs w:val="32"/>
        </w:rPr>
        <w:t>根据</w:t>
      </w:r>
      <w:r>
        <w:rPr>
          <w:rFonts w:ascii="Times New Roman" w:hAnsi="Times New Roman" w:eastAsia="方正仿宋_GBK"/>
          <w:kern w:val="0"/>
          <w:sz w:val="32"/>
          <w:szCs w:val="32"/>
        </w:rPr>
        <w:t>国家科技部公布的正式文件</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包括批复文件</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高新技术企业</w:t>
      </w:r>
      <w:r>
        <w:rPr>
          <w:rFonts w:ascii="Times New Roman" w:hAnsi="Times New Roman" w:eastAsia="方正仿宋_GBK"/>
          <w:kern w:val="0"/>
          <w:sz w:val="32"/>
          <w:szCs w:val="32"/>
        </w:rPr>
        <w:t>证书复印件</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科技型企业证书</w:t>
      </w:r>
      <w:r>
        <w:rPr>
          <w:rFonts w:hint="eastAsia" w:ascii="Times New Roman" w:hAnsi="Times New Roman" w:eastAsia="方正仿宋_GBK"/>
          <w:kern w:val="0"/>
          <w:sz w:val="32"/>
          <w:szCs w:val="32"/>
        </w:rPr>
        <w:t>及</w:t>
      </w:r>
      <w:r>
        <w:rPr>
          <w:rFonts w:hint="eastAsia" w:ascii="Times New Roman" w:hAnsi="Times New Roman" w:eastAsia="方正仿宋_GBK"/>
          <w:sz w:val="32"/>
          <w:shd w:val="clear" w:color="auto" w:fill="FFFFFF"/>
        </w:rPr>
        <w:t>其他相关证明材料</w:t>
      </w:r>
      <w:r>
        <w:rPr>
          <w:rFonts w:hint="eastAsia" w:ascii="Times New Roman" w:hAnsi="Times New Roman" w:eastAsia="方正仿宋_GBK"/>
          <w:kern w:val="0"/>
          <w:sz w:val="32"/>
          <w:szCs w:val="32"/>
        </w:rPr>
        <w:t>认定。</w:t>
      </w:r>
    </w:p>
    <w:p>
      <w:pPr>
        <w:autoSpaceDE w:val="0"/>
        <w:autoSpaceDN w:val="0"/>
        <w:adjustRightIn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3.牵头单位：渝中区科技局</w:t>
      </w:r>
    </w:p>
    <w:p>
      <w:pPr>
        <w:autoSpaceDE w:val="0"/>
        <w:autoSpaceDN w:val="0"/>
        <w:adjustRightInd w:val="0"/>
        <w:spacing w:line="594" w:lineRule="exact"/>
        <w:ind w:firstLine="640" w:firstLineChars="200"/>
        <w:jc w:val="left"/>
        <w:rPr>
          <w:rFonts w:ascii="Times New Roman" w:hAnsi="Times New Roman"/>
        </w:rPr>
      </w:pPr>
      <w:r>
        <w:rPr>
          <w:rFonts w:hint="eastAsia" w:ascii="Times New Roman" w:hAnsi="Times New Roman" w:eastAsia="方正仿宋_GBK"/>
          <w:sz w:val="32"/>
          <w:szCs w:val="32"/>
        </w:rPr>
        <w:t>4.咨询电话：郭冰蓉 63765285</w:t>
      </w:r>
    </w:p>
    <w:p>
      <w:pPr>
        <w:adjustRightInd w:val="0"/>
        <w:snapToGrid w:val="0"/>
        <w:spacing w:line="594" w:lineRule="exact"/>
        <w:ind w:firstLine="640"/>
        <w:rPr>
          <w:rFonts w:hint="eastAsia" w:ascii="Times New Roman" w:hAnsi="Times New Roman" w:eastAsia="方正楷体_GBK"/>
        </w:rPr>
      </w:pPr>
      <w:r>
        <w:rPr>
          <w:rFonts w:ascii="Times New Roman" w:hAnsi="Times New Roman" w:eastAsia="方正楷体_GBK"/>
          <w:sz w:val="32"/>
          <w:szCs w:val="32"/>
        </w:rPr>
        <w:t>（</w:t>
      </w:r>
      <w:r>
        <w:rPr>
          <w:rFonts w:hint="eastAsia" w:ascii="Times New Roman" w:hAnsi="Times New Roman" w:eastAsia="方正楷体_GBK"/>
          <w:sz w:val="32"/>
          <w:szCs w:val="32"/>
        </w:rPr>
        <w:t>五</w:t>
      </w:r>
      <w:r>
        <w:rPr>
          <w:rFonts w:ascii="Times New Roman" w:hAnsi="Times New Roman" w:eastAsia="方正楷体_GBK"/>
          <w:sz w:val="32"/>
          <w:szCs w:val="32"/>
        </w:rPr>
        <w:t>）支持软件和信息服务业创新发展</w:t>
      </w:r>
      <w:r>
        <w:rPr>
          <w:rFonts w:hint="eastAsia" w:ascii="Times New Roman" w:hAnsi="Times New Roman" w:eastAsia="方正楷体_GBK"/>
          <w:sz w:val="32"/>
          <w:szCs w:val="32"/>
        </w:rPr>
        <w:t>。</w:t>
      </w:r>
      <w:r>
        <w:rPr>
          <w:rFonts w:ascii="Times New Roman" w:hAnsi="Times New Roman" w:eastAsia="方正仿宋_GBK"/>
          <w:sz w:val="32"/>
          <w:szCs w:val="32"/>
        </w:rPr>
        <w:t>对获得国家级“专精特新”“小巨人”或市级“专精特新”“小巨人”“隐形冠军”称号的，按上级财政奖励经费给予最高50%的配套奖励。</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.扶持标准：对</w:t>
      </w:r>
      <w:r>
        <w:rPr>
          <w:rFonts w:ascii="Times New Roman" w:hAnsi="Times New Roman" w:eastAsia="方正仿宋_GBK"/>
          <w:sz w:val="32"/>
          <w:shd w:val="clear" w:color="auto" w:fill="FFFFFF"/>
        </w:rPr>
        <w:t>获得国家级</w:t>
      </w:r>
      <w:r>
        <w:rPr>
          <w:rFonts w:ascii="Times New Roman" w:hAnsi="Times New Roman" w:eastAsia="方正仿宋_GBK"/>
          <w:kern w:val="0"/>
          <w:sz w:val="32"/>
          <w:szCs w:val="32"/>
        </w:rPr>
        <w:t>专精特新</w:t>
      </w:r>
      <w:r>
        <w:rPr>
          <w:rFonts w:hint="eastAsia" w:ascii="Times New Roman" w:hAnsi="Times New Roman" w:eastAsia="方正仿宋_GBK"/>
          <w:kern w:val="0"/>
          <w:sz w:val="32"/>
          <w:szCs w:val="32"/>
        </w:rPr>
        <w:t>“小巨人”</w:t>
      </w:r>
      <w:r>
        <w:rPr>
          <w:rFonts w:ascii="Times New Roman" w:hAnsi="Times New Roman" w:eastAsia="方正仿宋_GBK"/>
          <w:sz w:val="32"/>
          <w:shd w:val="clear" w:color="auto" w:fill="FFFFFF"/>
        </w:rPr>
        <w:t>或市级专精特新</w:t>
      </w:r>
      <w:r>
        <w:rPr>
          <w:rFonts w:hint="eastAsia" w:ascii="Times New Roman" w:hAnsi="Times New Roman" w:eastAsia="方正仿宋_GBK"/>
          <w:sz w:val="32"/>
          <w:shd w:val="clear" w:color="auto" w:fill="FFFFFF"/>
        </w:rPr>
        <w:t>、</w:t>
      </w:r>
      <w:r>
        <w:rPr>
          <w:rFonts w:ascii="Times New Roman" w:hAnsi="Times New Roman" w:eastAsia="方正仿宋_GBK"/>
          <w:sz w:val="32"/>
          <w:shd w:val="clear" w:color="auto" w:fill="FFFFFF"/>
        </w:rPr>
        <w:t>隐形冠军称号</w:t>
      </w:r>
      <w:r>
        <w:rPr>
          <w:rFonts w:hint="eastAsia" w:ascii="Times New Roman" w:hAnsi="Times New Roman" w:eastAsia="方正仿宋_GBK"/>
          <w:sz w:val="32"/>
          <w:shd w:val="clear" w:color="auto" w:fill="FFFFFF"/>
        </w:rPr>
        <w:t>并获得上级财政奖励资金的企业，给予50%配套奖励。</w:t>
      </w:r>
    </w:p>
    <w:p>
      <w:pPr>
        <w:adjustRightInd w:val="0"/>
        <w:snapToGrid w:val="0"/>
        <w:spacing w:line="594" w:lineRule="exact"/>
        <w:ind w:firstLine="640" w:firstLineChars="200"/>
        <w:rPr>
          <w:rFonts w:ascii="Times New Roman" w:hAnsi="Times New Roman" w:eastAsia="方正仿宋_GBK"/>
          <w:sz w:val="32"/>
          <w:shd w:val="clear" w:color="auto" w:fill="FFFFFF"/>
        </w:rPr>
      </w:pPr>
      <w:r>
        <w:rPr>
          <w:rFonts w:hint="eastAsia" w:ascii="Times New Roman" w:hAnsi="Times New Roman" w:eastAsia="方正仿宋_GBK"/>
          <w:sz w:val="32"/>
          <w:shd w:val="clear" w:color="auto" w:fill="FFFFFF"/>
        </w:rPr>
        <w:t>2.实施方式</w:t>
      </w:r>
      <w:r>
        <w:rPr>
          <w:rFonts w:ascii="Times New Roman" w:hAnsi="Times New Roman" w:eastAsia="方正仿宋_GBK"/>
          <w:sz w:val="32"/>
          <w:shd w:val="clear" w:color="auto" w:fill="FFFFFF"/>
        </w:rPr>
        <w:t>：</w:t>
      </w:r>
      <w:r>
        <w:rPr>
          <w:rFonts w:hint="eastAsia" w:ascii="Times New Roman" w:hAnsi="Times New Roman" w:eastAsia="方正仿宋_GBK"/>
          <w:sz w:val="32"/>
          <w:shd w:val="clear" w:color="auto" w:fill="FFFFFF"/>
        </w:rPr>
        <w:t>根据企业申报国家级或市级专精特新整套申报资料、获得国家级或市级专精特新奖励收款证明材料及其他相关证明材料认定。</w:t>
      </w:r>
    </w:p>
    <w:p>
      <w:pPr>
        <w:autoSpaceDE w:val="0"/>
        <w:autoSpaceDN w:val="0"/>
        <w:adjustRightIn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3.牵头单位：渝中区经信委</w:t>
      </w:r>
    </w:p>
    <w:p>
      <w:pPr>
        <w:autoSpaceDE w:val="0"/>
        <w:autoSpaceDN w:val="0"/>
        <w:adjustRightInd w:val="0"/>
        <w:spacing w:line="594" w:lineRule="exact"/>
        <w:ind w:firstLine="640" w:firstLineChars="200"/>
        <w:jc w:val="left"/>
        <w:rPr>
          <w:rFonts w:ascii="Times New Roman" w:hAnsi="Times New Roman"/>
        </w:rPr>
      </w:pPr>
      <w:r>
        <w:rPr>
          <w:rFonts w:hint="eastAsia" w:ascii="Times New Roman" w:hAnsi="Times New Roman" w:eastAsia="方正仿宋_GBK"/>
          <w:sz w:val="32"/>
          <w:szCs w:val="32"/>
        </w:rPr>
        <w:t>4.咨询电话：晏乙天 63765803</w:t>
      </w:r>
    </w:p>
    <w:p>
      <w:pPr>
        <w:adjustRightInd w:val="0"/>
        <w:snapToGrid w:val="0"/>
        <w:spacing w:line="594" w:lineRule="exact"/>
        <w:ind w:firstLine="640"/>
        <w:rPr>
          <w:rFonts w:hint="eastAsia" w:ascii="Times New Roman" w:hAnsi="Times New Roman" w:eastAsia="方正仿宋_GBK"/>
          <w:kern w:val="0"/>
          <w:sz w:val="32"/>
          <w:szCs w:val="32"/>
        </w:rPr>
      </w:pPr>
      <w:r>
        <w:rPr>
          <w:rFonts w:hint="eastAsia" w:ascii="Times New Roman" w:hAnsi="Times New Roman" w:eastAsia="方正楷体_GBK"/>
          <w:sz w:val="32"/>
          <w:szCs w:val="32"/>
        </w:rPr>
        <w:t>（六）</w:t>
      </w:r>
      <w:r>
        <w:rPr>
          <w:rFonts w:ascii="Times New Roman" w:hAnsi="Times New Roman" w:eastAsia="方正楷体_GBK"/>
          <w:sz w:val="32"/>
          <w:szCs w:val="32"/>
        </w:rPr>
        <w:t>支持应用大数据智能化赋能。</w:t>
      </w:r>
      <w:r>
        <w:rPr>
          <w:rFonts w:ascii="Times New Roman" w:hAnsi="Times New Roman" w:eastAsia="方正仿宋_GBK"/>
          <w:kern w:val="0"/>
          <w:sz w:val="32"/>
          <w:szCs w:val="32"/>
        </w:rPr>
        <w:t>鼓励金融机构设立科技分支机构，对新设立的给予一次性最高50万元奖励。</w:t>
      </w:r>
    </w:p>
    <w:p>
      <w:pPr>
        <w:adjustRightInd w:val="0"/>
        <w:snapToGrid w:val="0"/>
        <w:spacing w:line="594" w:lineRule="exact"/>
        <w:ind w:firstLine="640"/>
        <w:rPr>
          <w:rFonts w:ascii="Times New Roman" w:hAnsi="Times New Roman" w:eastAsia="方正仿宋_GBK"/>
          <w:kern w:val="0"/>
          <w:sz w:val="32"/>
          <w:szCs w:val="32"/>
        </w:rPr>
      </w:pPr>
      <w:r>
        <w:rPr>
          <w:rFonts w:hint="eastAsia" w:ascii="Times New Roman" w:hAnsi="Times New Roman" w:eastAsia="方正仿宋_GBK"/>
          <w:kern w:val="0"/>
          <w:sz w:val="32"/>
          <w:szCs w:val="32"/>
        </w:rPr>
        <w:t>1.扶持标准</w:t>
      </w:r>
      <w:r>
        <w:rPr>
          <w:rFonts w:ascii="Times New Roman" w:hAnsi="Times New Roman" w:eastAsia="方正仿宋_GBK"/>
          <w:kern w:val="0"/>
          <w:sz w:val="32"/>
          <w:szCs w:val="32"/>
        </w:rPr>
        <w:t>：对新设立的银行科技分行或保险科技分公司，给予一次性50万元奖励</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对新设立的银行科技支行或保险科技支公司，给予一次性20万元奖励。</w:t>
      </w:r>
    </w:p>
    <w:p>
      <w:pPr>
        <w:adjustRightInd w:val="0"/>
        <w:snapToGrid w:val="0"/>
        <w:spacing w:line="594" w:lineRule="exact"/>
        <w:ind w:firstLine="640"/>
        <w:rPr>
          <w:rFonts w:hint="eastAsia" w:ascii="Times New Roman" w:hAnsi="Times New Roman" w:eastAsia="方正仿宋_GBK"/>
          <w:sz w:val="32"/>
          <w:szCs w:val="32"/>
        </w:rPr>
      </w:pPr>
      <w:r>
        <w:rPr>
          <w:rFonts w:hint="eastAsia" w:ascii="Times New Roman" w:hAnsi="Times New Roman" w:eastAsia="方正仿宋_GBK"/>
          <w:kern w:val="0"/>
          <w:sz w:val="32"/>
          <w:szCs w:val="32"/>
        </w:rPr>
        <w:t>2.实施方式：根据</w:t>
      </w:r>
      <w:r>
        <w:rPr>
          <w:rFonts w:hint="eastAsia" w:ascii="Times New Roman" w:hAnsi="Times New Roman" w:eastAsia="方正仿宋_GBK"/>
          <w:sz w:val="32"/>
          <w:szCs w:val="32"/>
        </w:rPr>
        <w:t>上级行（公司）明确为科技分支行（公司）的正式文件、金融监管部门的相关批复文件认定。</w:t>
      </w:r>
    </w:p>
    <w:p>
      <w:pPr>
        <w:adjustRightInd w:val="0"/>
        <w:snapToGrid w:val="0"/>
        <w:spacing w:line="594" w:lineRule="exact"/>
        <w:ind w:firstLine="640"/>
        <w:rPr>
          <w:rFonts w:ascii="Times New Roman" w:hAnsi="Times New Roman" w:eastAsia="方正仿宋_GBK"/>
          <w:kern w:val="0"/>
          <w:sz w:val="32"/>
          <w:szCs w:val="32"/>
        </w:rPr>
      </w:pPr>
      <w:r>
        <w:rPr>
          <w:rFonts w:hint="eastAsia" w:ascii="Times New Roman" w:hAnsi="Times New Roman" w:eastAsia="方正仿宋_GBK"/>
          <w:kern w:val="0"/>
          <w:sz w:val="32"/>
          <w:szCs w:val="32"/>
        </w:rPr>
        <w:t>3.牵头单位：渝中区金融办</w:t>
      </w:r>
    </w:p>
    <w:p>
      <w:pPr>
        <w:adjustRightInd w:val="0"/>
        <w:snapToGrid w:val="0"/>
        <w:spacing w:line="594" w:lineRule="exact"/>
        <w:ind w:firstLine="640"/>
        <w:rPr>
          <w:rFonts w:ascii="Times New Roman" w:hAnsi="Times New Roman" w:eastAsia="方正仿宋_GBK"/>
          <w:kern w:val="0"/>
          <w:sz w:val="32"/>
          <w:szCs w:val="32"/>
        </w:rPr>
      </w:pPr>
      <w:r>
        <w:rPr>
          <w:rFonts w:hint="eastAsia" w:ascii="Times New Roman" w:hAnsi="Times New Roman" w:eastAsia="方正仿宋_GBK"/>
          <w:kern w:val="0"/>
          <w:sz w:val="32"/>
          <w:szCs w:val="32"/>
        </w:rPr>
        <w:t>4.咨询电话：周珺 60942260</w:t>
      </w:r>
    </w:p>
    <w:p>
      <w:pPr>
        <w:adjustRightInd w:val="0"/>
        <w:snapToGrid w:val="0"/>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sz w:val="32"/>
          <w:szCs w:val="32"/>
        </w:rPr>
        <w:t>（七）</w:t>
      </w:r>
      <w:r>
        <w:rPr>
          <w:rFonts w:ascii="Times New Roman" w:hAnsi="Times New Roman" w:eastAsia="方正楷体_GBK"/>
          <w:sz w:val="32"/>
          <w:szCs w:val="32"/>
        </w:rPr>
        <w:t>支持科技企业扩大直接融资。</w:t>
      </w:r>
      <w:r>
        <w:rPr>
          <w:rFonts w:ascii="Times New Roman" w:hAnsi="Times New Roman" w:eastAsia="方正仿宋_GBK"/>
          <w:kern w:val="0"/>
          <w:sz w:val="32"/>
          <w:szCs w:val="32"/>
        </w:rPr>
        <w:t>对上市科技企业通过增发、配股、发行可转债等方式实现再融资的，按照再融资额0.2%给予奖补最高200万元。</w:t>
      </w:r>
    </w:p>
    <w:p>
      <w:pPr>
        <w:adjustRightInd w:val="0"/>
        <w:snapToGrid w:val="0"/>
        <w:spacing w:line="594"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.扶持标准</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境内外上市科技企业</w:t>
      </w:r>
      <w:r>
        <w:rPr>
          <w:rFonts w:ascii="Times New Roman" w:hAnsi="Times New Roman" w:eastAsia="方正仿宋_GBK"/>
          <w:kern w:val="0"/>
          <w:sz w:val="32"/>
          <w:szCs w:val="32"/>
        </w:rPr>
        <w:t>通过增发、配股、发行可转债等方式实现再融资的，按照再融资额0.2%给予奖补。</w:t>
      </w:r>
    </w:p>
    <w:p>
      <w:pPr>
        <w:adjustRightInd w:val="0"/>
        <w:snapToGrid w:val="0"/>
        <w:spacing w:line="594" w:lineRule="exact"/>
        <w:ind w:firstLine="640"/>
        <w:rPr>
          <w:rFonts w:ascii="Times New Roman" w:hAnsi="Times New Roman" w:eastAsia="方正仿宋_GBK"/>
          <w:kern w:val="0"/>
          <w:sz w:val="32"/>
          <w:szCs w:val="32"/>
        </w:rPr>
      </w:pPr>
      <w:r>
        <w:rPr>
          <w:rFonts w:hint="eastAsia" w:ascii="Times New Roman" w:hAnsi="Times New Roman" w:eastAsia="方正仿宋_GBK"/>
          <w:kern w:val="0"/>
          <w:sz w:val="32"/>
          <w:szCs w:val="32"/>
        </w:rPr>
        <w:t>2.实施方式：</w:t>
      </w:r>
      <w:r>
        <w:rPr>
          <w:rFonts w:ascii="Times New Roman" w:hAnsi="Times New Roman" w:eastAsia="方正仿宋_GBK"/>
          <w:kern w:val="0"/>
          <w:sz w:val="32"/>
          <w:szCs w:val="32"/>
        </w:rPr>
        <w:t>按照《渝中区鼓励企业挂牌上市扶持办法》（渝中</w:t>
      </w:r>
      <w:r>
        <w:rPr>
          <w:rFonts w:hint="eastAsia" w:ascii="Times New Roman" w:hAnsi="Times New Roman" w:eastAsia="方正仿宋_GBK"/>
          <w:kern w:val="0"/>
          <w:sz w:val="32"/>
          <w:szCs w:val="32"/>
        </w:rPr>
        <w:t>府发</w:t>
      </w:r>
      <w:r>
        <w:rPr>
          <w:rFonts w:ascii="Times New Roman" w:hAnsi="Times New Roman" w:eastAsia="方正仿宋_GBK"/>
          <w:kern w:val="0"/>
          <w:sz w:val="32"/>
          <w:szCs w:val="32"/>
        </w:rPr>
        <w:t>〔20</w:t>
      </w:r>
      <w:r>
        <w:rPr>
          <w:rFonts w:hint="eastAsia" w:ascii="Times New Roman" w:hAnsi="Times New Roman" w:eastAsia="方正仿宋_GBK"/>
          <w:kern w:val="0"/>
          <w:sz w:val="32"/>
          <w:szCs w:val="32"/>
        </w:rPr>
        <w:t>21</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20</w:t>
      </w:r>
      <w:r>
        <w:rPr>
          <w:rFonts w:ascii="Times New Roman" w:hAnsi="Times New Roman" w:eastAsia="方正仿宋_GBK"/>
          <w:kern w:val="0"/>
          <w:sz w:val="32"/>
          <w:szCs w:val="32"/>
        </w:rPr>
        <w:t>号）及有关通知要求执行。</w:t>
      </w:r>
    </w:p>
    <w:p>
      <w:pPr>
        <w:adjustRightInd w:val="0"/>
        <w:snapToGrid w:val="0"/>
        <w:spacing w:line="594" w:lineRule="exact"/>
        <w:ind w:firstLine="640"/>
        <w:rPr>
          <w:rFonts w:ascii="Times New Roman" w:hAnsi="Times New Roman" w:eastAsia="方正仿宋_GBK"/>
          <w:kern w:val="0"/>
          <w:sz w:val="32"/>
          <w:szCs w:val="32"/>
        </w:rPr>
      </w:pPr>
      <w:r>
        <w:rPr>
          <w:rFonts w:hint="eastAsia" w:ascii="Times New Roman" w:hAnsi="Times New Roman" w:eastAsia="方正仿宋_GBK"/>
          <w:kern w:val="0"/>
          <w:sz w:val="32"/>
          <w:szCs w:val="32"/>
        </w:rPr>
        <w:t>3.牵头单位：渝中区金融办</w:t>
      </w:r>
    </w:p>
    <w:p>
      <w:pPr>
        <w:adjustRightInd w:val="0"/>
        <w:snapToGrid w:val="0"/>
        <w:spacing w:line="594" w:lineRule="exact"/>
        <w:ind w:firstLine="640"/>
        <w:rPr>
          <w:rFonts w:ascii="Times New Roman" w:hAnsi="Times New Roman" w:eastAsia="方正仿宋_GBK"/>
          <w:kern w:val="0"/>
          <w:sz w:val="32"/>
          <w:szCs w:val="32"/>
        </w:rPr>
      </w:pPr>
      <w:r>
        <w:rPr>
          <w:rFonts w:hint="eastAsia" w:ascii="Times New Roman" w:hAnsi="Times New Roman" w:eastAsia="方正仿宋_GBK"/>
          <w:kern w:val="0"/>
          <w:sz w:val="32"/>
          <w:szCs w:val="32"/>
        </w:rPr>
        <w:t>4.咨询电话：叶丽彬 63760205</w:t>
      </w:r>
    </w:p>
    <w:p>
      <w:pPr>
        <w:adjustRightInd w:val="0"/>
        <w:snapToGrid w:val="0"/>
        <w:spacing w:line="594" w:lineRule="exact"/>
        <w:ind w:firstLine="640" w:firstLineChars="200"/>
        <w:rPr>
          <w:rFonts w:ascii="Times New Roman" w:hAnsi="Times New Roman"/>
        </w:rPr>
      </w:pPr>
      <w:r>
        <w:rPr>
          <w:rFonts w:hint="eastAsia" w:ascii="Times New Roman" w:hAnsi="Times New Roman" w:eastAsia="方正楷体_GBK"/>
          <w:sz w:val="32"/>
          <w:szCs w:val="32"/>
        </w:rPr>
        <w:t>（八）</w:t>
      </w:r>
      <w:r>
        <w:rPr>
          <w:rFonts w:ascii="Times New Roman" w:hAnsi="Times New Roman" w:eastAsia="方正楷体_GBK"/>
          <w:sz w:val="32"/>
          <w:szCs w:val="32"/>
        </w:rPr>
        <w:t>支持科技人才发展。</w:t>
      </w:r>
      <w:r>
        <w:rPr>
          <w:rFonts w:ascii="Times New Roman" w:hAnsi="Times New Roman" w:eastAsia="方正仿宋_GBK"/>
          <w:kern w:val="0"/>
          <w:sz w:val="32"/>
          <w:szCs w:val="32"/>
        </w:rPr>
        <w:t>筹集不少于400套高品质人才公寓，优先提供给符合条件的科技人才入住，并在全职工作满3年后，可视情况享受租金半价或减免继续入住。</w:t>
      </w:r>
    </w:p>
    <w:p>
      <w:pPr>
        <w:autoSpaceDE w:val="0"/>
        <w:autoSpaceDN w:val="0"/>
        <w:adjustRightIn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kern w:val="0"/>
          <w:sz w:val="32"/>
          <w:szCs w:val="32"/>
        </w:rPr>
        <w:t>1.扶持标准</w:t>
      </w:r>
      <w:r>
        <w:rPr>
          <w:rFonts w:ascii="Times New Roman" w:hAnsi="Times New Roman" w:eastAsia="方正仿宋_GBK"/>
          <w:kern w:val="0"/>
          <w:sz w:val="32"/>
          <w:szCs w:val="32"/>
        </w:rPr>
        <w:t>：</w:t>
      </w:r>
      <w:r>
        <w:rPr>
          <w:rFonts w:ascii="Times New Roman" w:hAnsi="Times New Roman" w:eastAsia="方正仿宋_GBK"/>
          <w:sz w:val="32"/>
          <w:szCs w:val="32"/>
        </w:rPr>
        <w:t>在区重点企事业单位引进的高层次人才或急需紧缺人才，且在主城都市区范围内无住房并未享受政策性住房</w:t>
      </w:r>
      <w:r>
        <w:rPr>
          <w:rFonts w:hint="eastAsia" w:ascii="Times New Roman" w:hAnsi="Times New Roman" w:eastAsia="方正仿宋_GBK"/>
          <w:sz w:val="32"/>
          <w:szCs w:val="32"/>
        </w:rPr>
        <w:t>的前提下（</w:t>
      </w:r>
      <w:r>
        <w:rPr>
          <w:rFonts w:ascii="Times New Roman" w:hAnsi="Times New Roman" w:eastAsia="方正仿宋_GBK"/>
          <w:sz w:val="32"/>
          <w:szCs w:val="32"/>
        </w:rPr>
        <w:t>未享受政策性住房包含：本人及配偶未享受房改售房、单位资助购房、集资合作建房、经济适用住房，以及承租公有住房等；已享受政策性住房但未达标的情况</w:t>
      </w:r>
      <w:r>
        <w:rPr>
          <w:rFonts w:hint="eastAsia" w:ascii="Times New Roman" w:hAnsi="Times New Roman" w:eastAsia="方正仿宋_GBK"/>
          <w:sz w:val="32"/>
          <w:szCs w:val="32"/>
        </w:rPr>
        <w:t>）：</w:t>
      </w:r>
      <w:r>
        <w:rPr>
          <w:rFonts w:ascii="Times New Roman" w:hAnsi="Times New Roman" w:eastAsia="方正仿宋_GBK"/>
          <w:sz w:val="32"/>
          <w:szCs w:val="32"/>
        </w:rPr>
        <w:t>对高层次人才，最高不超过4000元/月，最长可申请入住3至5年。对在区重点企事业单位引进的急需紧缺人才，按照每套房间补贴不超过1500元/月，可申请入住1年。对在本区全职工作满3年且贡献突出的人才，按照“一事一议”原则，经区委人才工作领导小组审定，可全额补贴或延长租住时限。</w:t>
      </w:r>
    </w:p>
    <w:p>
      <w:pPr>
        <w:autoSpaceDE w:val="0"/>
        <w:autoSpaceDN w:val="0"/>
        <w:adjustRightIn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2.实施方式：</w:t>
      </w:r>
      <w:r>
        <w:rPr>
          <w:rFonts w:ascii="Times New Roman" w:hAnsi="Times New Roman" w:eastAsia="方正仿宋_GBK"/>
          <w:sz w:val="32"/>
          <w:szCs w:val="32"/>
        </w:rPr>
        <w:t>以</w:t>
      </w:r>
      <w:r>
        <w:rPr>
          <w:rFonts w:hint="eastAsia" w:ascii="Times New Roman" w:hAnsi="Times New Roman" w:eastAsia="方正仿宋_GBK"/>
          <w:sz w:val="32"/>
          <w:szCs w:val="32"/>
        </w:rPr>
        <w:t>具体申报通知</w:t>
      </w:r>
      <w:r>
        <w:rPr>
          <w:rFonts w:ascii="Times New Roman" w:hAnsi="Times New Roman" w:eastAsia="方正仿宋_GBK"/>
          <w:sz w:val="32"/>
          <w:szCs w:val="32"/>
        </w:rPr>
        <w:t>为准</w:t>
      </w:r>
      <w:r>
        <w:rPr>
          <w:rFonts w:hint="eastAsia" w:ascii="Times New Roman" w:hAnsi="Times New Roman" w:eastAsia="方正仿宋_GBK"/>
          <w:sz w:val="32"/>
          <w:szCs w:val="32"/>
        </w:rPr>
        <w:t>。</w:t>
      </w:r>
    </w:p>
    <w:p>
      <w:pPr>
        <w:adjustRightInd w:val="0"/>
        <w:snapToGrid w:val="0"/>
        <w:spacing w:line="594" w:lineRule="exact"/>
        <w:ind w:firstLine="640"/>
        <w:rPr>
          <w:rFonts w:ascii="Times New Roman" w:hAnsi="Times New Roman" w:eastAsia="方正仿宋_GBK"/>
          <w:kern w:val="0"/>
          <w:sz w:val="32"/>
          <w:szCs w:val="32"/>
        </w:rPr>
      </w:pPr>
      <w:r>
        <w:rPr>
          <w:rFonts w:hint="eastAsia" w:ascii="Times New Roman" w:hAnsi="Times New Roman" w:eastAsia="方正仿宋_GBK"/>
          <w:kern w:val="0"/>
          <w:sz w:val="32"/>
          <w:szCs w:val="32"/>
        </w:rPr>
        <w:t>3.牵头单位：渝中区委组织部</w:t>
      </w:r>
    </w:p>
    <w:p>
      <w:pPr>
        <w:adjustRightInd w:val="0"/>
        <w:snapToGrid w:val="0"/>
        <w:spacing w:line="594" w:lineRule="exact"/>
        <w:ind w:firstLine="640"/>
        <w:rPr>
          <w:rFonts w:ascii="Times New Roman" w:hAnsi="Times New Roman" w:eastAsia="方正仿宋_GBK"/>
          <w:kern w:val="0"/>
          <w:sz w:val="32"/>
          <w:szCs w:val="32"/>
        </w:rPr>
      </w:pPr>
      <w:r>
        <w:rPr>
          <w:rFonts w:hint="eastAsia" w:ascii="Times New Roman" w:hAnsi="Times New Roman" w:eastAsia="方正仿宋_GBK"/>
          <w:kern w:val="0"/>
          <w:sz w:val="32"/>
          <w:szCs w:val="32"/>
        </w:rPr>
        <w:t>4.咨询电话：易俪俪 63765505</w:t>
      </w:r>
    </w:p>
    <w:p>
      <w:pPr>
        <w:autoSpaceDE w:val="0"/>
        <w:spacing w:line="594" w:lineRule="exact"/>
        <w:ind w:firstLine="640" w:firstLineChars="200"/>
        <w:rPr>
          <w:rFonts w:ascii="Times New Roman" w:hAnsi="Times New Roman" w:eastAsia="方正仿宋_GBK"/>
          <w:spacing w:val="-6"/>
          <w:sz w:val="32"/>
          <w:szCs w:val="32"/>
        </w:rPr>
      </w:pPr>
      <w:r>
        <w:rPr>
          <w:rFonts w:hint="eastAsia" w:ascii="Times New Roman" w:hAnsi="Times New Roman" w:eastAsia="方正楷体_GBK"/>
          <w:sz w:val="32"/>
          <w:szCs w:val="32"/>
        </w:rPr>
        <w:t>（九）</w:t>
      </w:r>
      <w:r>
        <w:rPr>
          <w:rFonts w:ascii="Times New Roman" w:hAnsi="Times New Roman" w:eastAsia="方正楷体_GBK"/>
          <w:sz w:val="32"/>
          <w:szCs w:val="32"/>
        </w:rPr>
        <w:t>支持知识产权保护</w:t>
      </w:r>
      <w:r>
        <w:rPr>
          <w:rFonts w:ascii="Times New Roman" w:hAnsi="Times New Roman" w:eastAsia="方正仿宋_GBK"/>
          <w:kern w:val="0"/>
          <w:sz w:val="32"/>
          <w:szCs w:val="32"/>
        </w:rPr>
        <w:t>。聚焦重点产业领域，支持申报知识产权，对国内及PCT</w:t>
      </w:r>
      <w:r>
        <w:rPr>
          <w:rFonts w:hint="eastAsia" w:ascii="Times New Roman" w:hAnsi="Times New Roman" w:eastAsia="方正仿宋_GBK"/>
          <w:kern w:val="0"/>
          <w:sz w:val="32"/>
          <w:szCs w:val="32"/>
        </w:rPr>
        <w:t>0</w:t>
      </w:r>
      <w:r>
        <w:rPr>
          <w:rFonts w:ascii="Times New Roman" w:hAnsi="Times New Roman" w:eastAsia="方正仿宋_GBK"/>
          <w:kern w:val="0"/>
          <w:sz w:val="32"/>
          <w:szCs w:val="32"/>
        </w:rPr>
        <w:t>途径取得国外发明专利的，最高奖励2万元/件，区块链领域最高奖励10万元/件。</w:t>
      </w:r>
    </w:p>
    <w:p>
      <w:pPr>
        <w:adjustRightInd w:val="0"/>
        <w:snapToGrid w:val="0"/>
        <w:spacing w:line="594" w:lineRule="exact"/>
        <w:ind w:firstLine="640"/>
        <w:rPr>
          <w:rFonts w:hint="eastAsia" w:ascii="Times New Roman" w:hAnsi="Times New Roman" w:eastAsia="方正仿宋_GBK" w:cs="方正仿宋_GBK"/>
          <w:kern w:val="0"/>
          <w:sz w:val="31"/>
          <w:szCs w:val="31"/>
          <w:lang w:bidi="ar"/>
        </w:rPr>
      </w:pPr>
      <w:r>
        <w:rPr>
          <w:rFonts w:hint="eastAsia" w:ascii="Times New Roman" w:hAnsi="Times New Roman" w:eastAsia="方正楷体_GBK"/>
          <w:sz w:val="32"/>
          <w:szCs w:val="32"/>
        </w:rPr>
        <w:t>1.</w:t>
      </w:r>
      <w:r>
        <w:rPr>
          <w:rFonts w:hint="eastAsia" w:ascii="Times New Roman" w:hAnsi="Times New Roman" w:eastAsia="方正仿宋_GBK"/>
          <w:kern w:val="0"/>
          <w:sz w:val="32"/>
          <w:szCs w:val="32"/>
        </w:rPr>
        <w:t>扶持标准：</w:t>
      </w:r>
      <w:r>
        <w:rPr>
          <w:rFonts w:ascii="Times New Roman" w:hAnsi="Times New Roman" w:eastAsia="方正仿宋_GBK" w:cs="方正仿宋_GBK"/>
          <w:kern w:val="0"/>
          <w:sz w:val="31"/>
          <w:szCs w:val="31"/>
          <w:lang w:bidi="ar"/>
        </w:rPr>
        <w:t xml:space="preserve">相关单位及个人发明专利申请获得国内授权后资助 </w:t>
      </w:r>
      <w:r>
        <w:rPr>
          <w:rFonts w:ascii="Times New Roman" w:hAnsi="Times New Roman"/>
          <w:kern w:val="0"/>
          <w:sz w:val="31"/>
          <w:szCs w:val="31"/>
          <w:lang w:bidi="ar"/>
        </w:rPr>
        <w:t xml:space="preserve">2000 </w:t>
      </w:r>
      <w:r>
        <w:rPr>
          <w:rFonts w:hint="eastAsia" w:ascii="Times New Roman" w:hAnsi="Times New Roman" w:eastAsia="方正仿宋_GBK" w:cs="方正仿宋_GBK"/>
          <w:kern w:val="0"/>
          <w:sz w:val="31"/>
          <w:szCs w:val="31"/>
          <w:lang w:bidi="ar"/>
        </w:rPr>
        <w:t>元</w:t>
      </w:r>
      <w:r>
        <w:rPr>
          <w:rFonts w:ascii="Times New Roman" w:hAnsi="Times New Roman"/>
          <w:kern w:val="0"/>
          <w:sz w:val="31"/>
          <w:szCs w:val="31"/>
          <w:lang w:bidi="ar"/>
        </w:rPr>
        <w:t>/</w:t>
      </w:r>
      <w:r>
        <w:rPr>
          <w:rFonts w:hint="eastAsia" w:ascii="Times New Roman" w:hAnsi="Times New Roman" w:eastAsia="方正仿宋_GBK" w:cs="方正仿宋_GBK"/>
          <w:kern w:val="0"/>
          <w:sz w:val="31"/>
          <w:szCs w:val="31"/>
          <w:lang w:bidi="ar"/>
        </w:rPr>
        <w:t xml:space="preserve">件，维持 </w:t>
      </w:r>
      <w:r>
        <w:rPr>
          <w:rFonts w:ascii="Times New Roman" w:hAnsi="Times New Roman"/>
          <w:kern w:val="0"/>
          <w:sz w:val="31"/>
          <w:szCs w:val="31"/>
          <w:lang w:bidi="ar"/>
        </w:rPr>
        <w:t xml:space="preserve">6 </w:t>
      </w:r>
      <w:r>
        <w:rPr>
          <w:rFonts w:hint="eastAsia" w:ascii="Times New Roman" w:hAnsi="Times New Roman" w:eastAsia="方正仿宋_GBK" w:cs="方正仿宋_GBK"/>
          <w:kern w:val="0"/>
          <w:sz w:val="31"/>
          <w:szCs w:val="31"/>
          <w:lang w:bidi="ar"/>
        </w:rPr>
        <w:t xml:space="preserve">年以上的国内发明专利再予以一次性资助 </w:t>
      </w:r>
      <w:r>
        <w:rPr>
          <w:rFonts w:ascii="Times New Roman" w:hAnsi="Times New Roman"/>
          <w:kern w:val="0"/>
          <w:sz w:val="31"/>
          <w:szCs w:val="31"/>
          <w:lang w:bidi="ar"/>
        </w:rPr>
        <w:t xml:space="preserve">3000 </w:t>
      </w:r>
      <w:r>
        <w:rPr>
          <w:rFonts w:hint="eastAsia" w:ascii="Times New Roman" w:hAnsi="Times New Roman" w:eastAsia="方正仿宋_GBK" w:cs="方正仿宋_GBK"/>
          <w:kern w:val="0"/>
          <w:sz w:val="31"/>
          <w:szCs w:val="31"/>
          <w:lang w:bidi="ar"/>
        </w:rPr>
        <w:t>元</w:t>
      </w:r>
      <w:r>
        <w:rPr>
          <w:rFonts w:ascii="Times New Roman" w:hAnsi="Times New Roman"/>
          <w:kern w:val="0"/>
          <w:sz w:val="31"/>
          <w:szCs w:val="31"/>
          <w:lang w:bidi="ar"/>
        </w:rPr>
        <w:t>/</w:t>
      </w:r>
      <w:r>
        <w:rPr>
          <w:rFonts w:hint="eastAsia" w:ascii="Times New Roman" w:hAnsi="Times New Roman" w:eastAsia="方正仿宋_GBK" w:cs="方正仿宋_GBK"/>
          <w:kern w:val="0"/>
          <w:sz w:val="31"/>
          <w:szCs w:val="31"/>
          <w:lang w:bidi="ar"/>
        </w:rPr>
        <w:t>件。</w:t>
      </w:r>
      <w:r>
        <w:rPr>
          <w:rFonts w:ascii="Times New Roman" w:hAnsi="Times New Roman" w:eastAsia="方正仿宋_GBK" w:cs="方正仿宋_GBK"/>
          <w:kern w:val="0"/>
          <w:sz w:val="31"/>
          <w:szCs w:val="31"/>
          <w:lang w:bidi="ar"/>
        </w:rPr>
        <w:t>（注：资助金额不高于专利代理费发票和专利申请</w:t>
      </w:r>
      <w:r>
        <w:rPr>
          <w:rFonts w:hint="eastAsia" w:ascii="Times New Roman" w:hAnsi="Times New Roman" w:eastAsia="方正仿宋_GBK" w:cs="方正仿宋_GBK"/>
          <w:kern w:val="0"/>
          <w:sz w:val="31"/>
          <w:szCs w:val="31"/>
          <w:lang w:bidi="ar"/>
        </w:rPr>
        <w:t>费</w:t>
      </w:r>
      <w:r>
        <w:rPr>
          <w:rFonts w:ascii="Times New Roman" w:hAnsi="Times New Roman" w:eastAsia="方正仿宋_GBK" w:cs="方正仿宋_GBK"/>
          <w:kern w:val="0"/>
          <w:sz w:val="31"/>
          <w:szCs w:val="31"/>
          <w:lang w:bidi="ar"/>
        </w:rPr>
        <w:t xml:space="preserve">、 </w:t>
      </w:r>
      <w:r>
        <w:rPr>
          <w:rFonts w:hint="eastAsia" w:ascii="Times New Roman" w:hAnsi="Times New Roman" w:eastAsia="方正仿宋_GBK" w:cs="方正仿宋_GBK"/>
          <w:kern w:val="0"/>
          <w:sz w:val="31"/>
          <w:szCs w:val="31"/>
          <w:lang w:bidi="ar"/>
        </w:rPr>
        <w:t xml:space="preserve">授权产生官方费用发票金额之和减去市级资助款后的金额进行资助。）相关单位及个人通过 </w:t>
      </w:r>
      <w:r>
        <w:rPr>
          <w:rFonts w:ascii="Times New Roman" w:hAnsi="Times New Roman"/>
          <w:kern w:val="0"/>
          <w:sz w:val="31"/>
          <w:szCs w:val="31"/>
          <w:lang w:bidi="ar"/>
        </w:rPr>
        <w:t xml:space="preserve">PCT </w:t>
      </w:r>
      <w:r>
        <w:rPr>
          <w:rFonts w:hint="eastAsia" w:ascii="Times New Roman" w:hAnsi="Times New Roman" w:eastAsia="方正仿宋_GBK" w:cs="方正仿宋_GBK"/>
          <w:kern w:val="0"/>
          <w:sz w:val="31"/>
          <w:szCs w:val="31"/>
          <w:lang w:bidi="ar"/>
        </w:rPr>
        <w:t>专利申请渠道获得美国、欧盟和日本专利授权的资助不高于</w:t>
      </w:r>
      <w:r>
        <w:rPr>
          <w:rFonts w:ascii="Times New Roman" w:hAnsi="Times New Roman"/>
          <w:kern w:val="0"/>
          <w:sz w:val="31"/>
          <w:szCs w:val="31"/>
          <w:lang w:bidi="ar"/>
        </w:rPr>
        <w:t>20000</w:t>
      </w:r>
      <w:r>
        <w:rPr>
          <w:rFonts w:hint="eastAsia" w:ascii="Times New Roman" w:hAnsi="Times New Roman" w:eastAsia="方正仿宋_GBK" w:cs="方正仿宋_GBK"/>
          <w:kern w:val="0"/>
          <w:sz w:val="31"/>
          <w:szCs w:val="31"/>
          <w:lang w:bidi="ar"/>
        </w:rPr>
        <w:t>元</w:t>
      </w:r>
      <w:r>
        <w:rPr>
          <w:rFonts w:ascii="Times New Roman" w:hAnsi="Times New Roman"/>
          <w:kern w:val="0"/>
          <w:sz w:val="31"/>
          <w:szCs w:val="31"/>
          <w:lang w:bidi="ar"/>
        </w:rPr>
        <w:t>/</w:t>
      </w:r>
      <w:r>
        <w:rPr>
          <w:rFonts w:hint="eastAsia" w:ascii="Times New Roman" w:hAnsi="Times New Roman" w:eastAsia="方正仿宋_GBK" w:cs="方正仿宋_GBK"/>
          <w:kern w:val="0"/>
          <w:sz w:val="31"/>
          <w:szCs w:val="31"/>
          <w:lang w:bidi="ar"/>
        </w:rPr>
        <w:t>件，获得其他国家专利授权的资助不高于</w:t>
      </w:r>
      <w:r>
        <w:rPr>
          <w:rFonts w:ascii="Times New Roman" w:hAnsi="Times New Roman"/>
          <w:kern w:val="0"/>
          <w:sz w:val="31"/>
          <w:szCs w:val="31"/>
          <w:lang w:bidi="ar"/>
        </w:rPr>
        <w:t>10000</w:t>
      </w:r>
      <w:r>
        <w:rPr>
          <w:rFonts w:hint="eastAsia" w:ascii="Times New Roman" w:hAnsi="Times New Roman" w:eastAsia="方正仿宋_GBK" w:cs="方正仿宋_GBK"/>
          <w:kern w:val="0"/>
          <w:sz w:val="31"/>
          <w:szCs w:val="31"/>
          <w:lang w:bidi="ar"/>
        </w:rPr>
        <w:t>元</w:t>
      </w:r>
      <w:r>
        <w:rPr>
          <w:rFonts w:ascii="Times New Roman" w:hAnsi="Times New Roman"/>
          <w:kern w:val="0"/>
          <w:sz w:val="31"/>
          <w:szCs w:val="31"/>
          <w:lang w:bidi="ar"/>
        </w:rPr>
        <w:t>/</w:t>
      </w:r>
      <w:r>
        <w:rPr>
          <w:rFonts w:hint="eastAsia" w:ascii="Times New Roman" w:hAnsi="Times New Roman" w:eastAsia="方正仿宋_GBK" w:cs="方正仿宋_GBK"/>
          <w:kern w:val="0"/>
          <w:sz w:val="31"/>
          <w:szCs w:val="31"/>
          <w:lang w:bidi="ar"/>
        </w:rPr>
        <w:t xml:space="preserve">件。每件 </w:t>
      </w:r>
      <w:r>
        <w:rPr>
          <w:rFonts w:ascii="Times New Roman" w:hAnsi="Times New Roman"/>
          <w:kern w:val="0"/>
          <w:sz w:val="31"/>
          <w:szCs w:val="31"/>
          <w:lang w:bidi="ar"/>
        </w:rPr>
        <w:t xml:space="preserve">PCT </w:t>
      </w:r>
      <w:r>
        <w:rPr>
          <w:rFonts w:hint="eastAsia" w:ascii="Times New Roman" w:hAnsi="Times New Roman" w:eastAsia="方正仿宋_GBK" w:cs="方正仿宋_GBK"/>
          <w:kern w:val="0"/>
          <w:sz w:val="31"/>
          <w:szCs w:val="31"/>
          <w:lang w:bidi="ar"/>
        </w:rPr>
        <w:t>专利最多资助在</w:t>
      </w:r>
      <w:r>
        <w:rPr>
          <w:rFonts w:ascii="Times New Roman" w:hAnsi="Times New Roman"/>
          <w:kern w:val="0"/>
          <w:sz w:val="31"/>
          <w:szCs w:val="31"/>
          <w:lang w:bidi="ar"/>
        </w:rPr>
        <w:t>3</w:t>
      </w:r>
      <w:r>
        <w:rPr>
          <w:rFonts w:hint="eastAsia" w:ascii="Times New Roman" w:hAnsi="Times New Roman" w:eastAsia="方正仿宋_GBK" w:cs="方正仿宋_GBK"/>
          <w:kern w:val="0"/>
          <w:sz w:val="31"/>
          <w:szCs w:val="31"/>
          <w:lang w:bidi="ar"/>
        </w:rPr>
        <w:t>个国家获得的授权。</w:t>
      </w:r>
      <w:r>
        <w:rPr>
          <w:rFonts w:ascii="Times New Roman" w:hAnsi="Times New Roman" w:eastAsia="方正仿宋_GBK" w:cs="方正仿宋_GBK"/>
          <w:kern w:val="0"/>
          <w:sz w:val="31"/>
          <w:szCs w:val="31"/>
          <w:lang w:bidi="ar"/>
        </w:rPr>
        <w:t>（注：资助金额</w:t>
      </w:r>
      <w:r>
        <w:rPr>
          <w:rFonts w:hint="eastAsia" w:ascii="Times New Roman" w:hAnsi="Times New Roman" w:eastAsia="方正仿宋_GBK" w:cs="方正仿宋_GBK"/>
          <w:kern w:val="0"/>
          <w:sz w:val="31"/>
          <w:szCs w:val="31"/>
          <w:lang w:bidi="ar"/>
        </w:rPr>
        <w:t>不高于</w:t>
      </w:r>
      <w:r>
        <w:rPr>
          <w:rFonts w:ascii="Times New Roman" w:hAnsi="Times New Roman" w:eastAsia="方正仿宋_GBK" w:cs="方正仿宋_GBK"/>
          <w:kern w:val="0"/>
          <w:sz w:val="31"/>
          <w:szCs w:val="31"/>
          <w:lang w:bidi="ar"/>
        </w:rPr>
        <w:t>专利代理费、专利申</w:t>
      </w:r>
      <w:r>
        <w:rPr>
          <w:rFonts w:hint="eastAsia" w:ascii="Times New Roman" w:hAnsi="Times New Roman" w:eastAsia="方正仿宋_GBK" w:cs="方正仿宋_GBK"/>
          <w:kern w:val="0"/>
          <w:sz w:val="31"/>
          <w:szCs w:val="31"/>
          <w:lang w:bidi="ar"/>
        </w:rPr>
        <w:t>请费、授权产生的官方费用金额之和。）</w:t>
      </w:r>
    </w:p>
    <w:p>
      <w:pPr>
        <w:adjustRightInd w:val="0"/>
        <w:snapToGrid w:val="0"/>
        <w:spacing w:line="594" w:lineRule="exact"/>
        <w:ind w:firstLine="640"/>
        <w:rPr>
          <w:rFonts w:ascii="Times New Roman" w:hAnsi="Times New Roman" w:eastAsia="方正仿宋_GBK"/>
          <w:kern w:val="0"/>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sz w:val="32"/>
          <w:szCs w:val="32"/>
        </w:rPr>
        <w:t>实施方式：</w:t>
      </w:r>
      <w:r>
        <w:rPr>
          <w:rFonts w:ascii="Times New Roman" w:hAnsi="Times New Roman" w:eastAsia="方正仿宋_GBK"/>
          <w:kern w:val="0"/>
          <w:sz w:val="32"/>
          <w:szCs w:val="32"/>
        </w:rPr>
        <w:t>按照</w:t>
      </w:r>
      <w:r>
        <w:rPr>
          <w:rFonts w:hint="eastAsia" w:ascii="Times New Roman" w:hAnsi="Times New Roman" w:eastAsia="方正仿宋_GBK"/>
          <w:kern w:val="0"/>
          <w:sz w:val="32"/>
          <w:szCs w:val="32"/>
        </w:rPr>
        <w:t>我区现行知识产权资助及奖励办法执行，若后续相关政策有更新，按照最新政策执行。</w:t>
      </w:r>
    </w:p>
    <w:p>
      <w:pPr>
        <w:autoSpaceDE w:val="0"/>
        <w:spacing w:line="594"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3.牵头单位</w:t>
      </w:r>
      <w:r>
        <w:rPr>
          <w:rFonts w:ascii="Times New Roman" w:hAnsi="Times New Roman" w:eastAsia="方正仿宋_GBK"/>
          <w:kern w:val="0"/>
          <w:sz w:val="32"/>
          <w:szCs w:val="32"/>
        </w:rPr>
        <w:t>：渝中区市场监管局</w:t>
      </w:r>
    </w:p>
    <w:p>
      <w:pPr>
        <w:adjustRightInd w:val="0"/>
        <w:snapToGrid w:val="0"/>
        <w:spacing w:line="594" w:lineRule="exact"/>
        <w:ind w:firstLine="640"/>
        <w:rPr>
          <w:rFonts w:ascii="Times New Roman" w:hAnsi="Times New Roman" w:eastAsia="方正仿宋_GBK"/>
          <w:kern w:val="0"/>
          <w:sz w:val="32"/>
          <w:szCs w:val="32"/>
        </w:rPr>
      </w:pPr>
      <w:r>
        <w:rPr>
          <w:rFonts w:hint="eastAsia" w:ascii="Times New Roman" w:hAnsi="Times New Roman" w:eastAsia="方正楷体_GBK"/>
          <w:sz w:val="32"/>
          <w:szCs w:val="32"/>
        </w:rPr>
        <w:t>4.</w:t>
      </w:r>
      <w:r>
        <w:rPr>
          <w:rFonts w:hint="eastAsia" w:ascii="Times New Roman" w:hAnsi="Times New Roman" w:eastAsia="方正仿宋_GBK"/>
          <w:kern w:val="0"/>
          <w:sz w:val="32"/>
          <w:szCs w:val="32"/>
        </w:rPr>
        <w:t>咨询电话：唐文佳 63529638</w:t>
      </w:r>
    </w:p>
    <w:p>
      <w:pPr>
        <w:adjustRightInd w:val="0"/>
        <w:snapToGrid w:val="0"/>
        <w:spacing w:line="594" w:lineRule="exact"/>
        <w:ind w:firstLine="640" w:firstLineChars="200"/>
        <w:rPr>
          <w:rFonts w:ascii="Times New Roman" w:hAnsi="Times New Roman"/>
        </w:rPr>
      </w:pPr>
      <w:r>
        <w:rPr>
          <w:rFonts w:hint="eastAsia" w:ascii="Times New Roman" w:hAnsi="Times New Roman" w:eastAsia="方正楷体_GBK"/>
          <w:sz w:val="32"/>
          <w:szCs w:val="32"/>
        </w:rPr>
        <w:t>（十）支持科技成果转化应用。</w:t>
      </w:r>
      <w:r>
        <w:rPr>
          <w:rFonts w:hint="eastAsia" w:ascii="Times New Roman" w:hAnsi="Times New Roman" w:eastAsia="方正仿宋_GBK"/>
          <w:kern w:val="0"/>
          <w:sz w:val="32"/>
          <w:szCs w:val="32"/>
        </w:rPr>
        <w:t>支持科技成果应用于城市更新领域，经认定给予最高不超过500万元一次性奖励。</w:t>
      </w:r>
    </w:p>
    <w:p>
      <w:pPr>
        <w:autoSpaceDE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.扶持标准：</w:t>
      </w:r>
      <w:r>
        <w:rPr>
          <w:rFonts w:ascii="Times New Roman" w:hAnsi="Times New Roman" w:eastAsia="方正仿宋_GBK"/>
          <w:sz w:val="32"/>
          <w:szCs w:val="32"/>
        </w:rPr>
        <w:t>建成并正常使用5年以上、建筑面积10000平方米（含）以上的商业商务楼宇，实施公共部位和共用设施设备智慧化改造更新，总投资500万元（含）以上的，经认定可按工程投资（不含房屋购置价款、工程建设二类费用等）的20%给予扶持。</w:t>
      </w:r>
    </w:p>
    <w:p>
      <w:pPr>
        <w:autoSpaceDE w:val="0"/>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sz w:val="32"/>
          <w:szCs w:val="32"/>
        </w:rPr>
        <w:t>实施方式：</w:t>
      </w:r>
      <w:r>
        <w:rPr>
          <w:rFonts w:ascii="Times New Roman" w:hAnsi="Times New Roman" w:eastAsia="方正仿宋_GBK"/>
          <w:sz w:val="32"/>
          <w:szCs w:val="32"/>
        </w:rPr>
        <w:t>以</w:t>
      </w:r>
      <w:r>
        <w:rPr>
          <w:rFonts w:hint="eastAsia" w:ascii="Times New Roman" w:hAnsi="Times New Roman" w:eastAsia="方正仿宋_GBK"/>
          <w:sz w:val="32"/>
          <w:szCs w:val="32"/>
        </w:rPr>
        <w:t>具体申报通知</w:t>
      </w:r>
      <w:r>
        <w:rPr>
          <w:rFonts w:ascii="Times New Roman" w:hAnsi="Times New Roman" w:eastAsia="方正仿宋_GBK"/>
          <w:sz w:val="32"/>
          <w:szCs w:val="32"/>
        </w:rPr>
        <w:t>为准</w:t>
      </w:r>
      <w:r>
        <w:rPr>
          <w:rFonts w:hint="eastAsia" w:ascii="Times New Roman" w:hAnsi="Times New Roman" w:eastAsia="方正仿宋_GBK"/>
          <w:sz w:val="32"/>
          <w:szCs w:val="32"/>
        </w:rPr>
        <w:t>。</w:t>
      </w:r>
    </w:p>
    <w:p>
      <w:pPr>
        <w:autoSpaceDE w:val="0"/>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3.牵头单位</w:t>
      </w:r>
      <w:r>
        <w:rPr>
          <w:rFonts w:ascii="Times New Roman" w:hAnsi="Times New Roman" w:eastAsia="方正仿宋_GBK"/>
          <w:kern w:val="0"/>
          <w:sz w:val="32"/>
          <w:szCs w:val="32"/>
        </w:rPr>
        <w:t>：渝中区</w:t>
      </w:r>
      <w:r>
        <w:rPr>
          <w:rFonts w:hint="eastAsia" w:ascii="Times New Roman" w:hAnsi="Times New Roman" w:eastAsia="方正仿宋_GBK"/>
          <w:kern w:val="0"/>
          <w:sz w:val="32"/>
          <w:szCs w:val="32"/>
        </w:rPr>
        <w:t>住建委</w:t>
      </w:r>
    </w:p>
    <w:p>
      <w:pPr>
        <w:adjustRightInd w:val="0"/>
        <w:snapToGrid w:val="0"/>
        <w:spacing w:line="594" w:lineRule="exact"/>
        <w:ind w:firstLine="640"/>
        <w:rPr>
          <w:rFonts w:hint="eastAsia" w:ascii="Times New Roman" w:hAnsi="Times New Roman" w:eastAsia="方正仿宋_GBK"/>
          <w:kern w:val="0"/>
          <w:sz w:val="32"/>
          <w:szCs w:val="32"/>
        </w:rPr>
      </w:pPr>
      <w:r>
        <w:rPr>
          <w:rFonts w:hint="eastAsia" w:ascii="Times New Roman" w:hAnsi="Times New Roman" w:eastAsia="方正楷体_GBK"/>
          <w:sz w:val="32"/>
          <w:szCs w:val="32"/>
        </w:rPr>
        <w:t>4.</w:t>
      </w:r>
      <w:r>
        <w:rPr>
          <w:rFonts w:hint="eastAsia" w:ascii="Times New Roman" w:hAnsi="Times New Roman" w:eastAsia="方正仿宋_GBK"/>
          <w:kern w:val="0"/>
          <w:sz w:val="32"/>
          <w:szCs w:val="32"/>
        </w:rPr>
        <w:t>咨询电话：赵彬彬 63763942</w:t>
      </w:r>
    </w:p>
    <w:p>
      <w:pPr>
        <w:adjustRightInd w:val="0"/>
        <w:snapToGrid w:val="0"/>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sz w:val="32"/>
          <w:szCs w:val="32"/>
        </w:rPr>
        <w:t>（十一）</w:t>
      </w:r>
      <w:r>
        <w:rPr>
          <w:rFonts w:ascii="Times New Roman" w:hAnsi="Times New Roman" w:eastAsia="方正楷体_GBK"/>
          <w:sz w:val="32"/>
          <w:szCs w:val="32"/>
        </w:rPr>
        <w:t>支持科技成果转化机构建设。</w:t>
      </w:r>
      <w:r>
        <w:rPr>
          <w:rFonts w:ascii="Times New Roman" w:hAnsi="Times New Roman" w:eastAsia="方正仿宋_GBK"/>
          <w:kern w:val="0"/>
          <w:sz w:val="32"/>
          <w:szCs w:val="32"/>
        </w:rPr>
        <w:t>对符合条件的专业化科技成果转化机构，根据上年度科技成果转化绩效，落实市级每年奖补最高100万元。对成果转化项目落地渝中的，区级按照市级奖补资金50%给予配套支持。</w:t>
      </w:r>
    </w:p>
    <w:p>
      <w:pPr>
        <w:autoSpaceDE w:val="0"/>
        <w:spacing w:line="594"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.扶持标准：</w:t>
      </w:r>
      <w:r>
        <w:rPr>
          <w:rFonts w:ascii="Times New Roman" w:hAnsi="Times New Roman" w:eastAsia="方正仿宋_GBK"/>
          <w:kern w:val="0"/>
          <w:sz w:val="32"/>
          <w:szCs w:val="32"/>
        </w:rPr>
        <w:t>对</w:t>
      </w:r>
      <w:r>
        <w:rPr>
          <w:rFonts w:hint="eastAsia" w:ascii="Times New Roman" w:hAnsi="Times New Roman" w:eastAsia="方正仿宋_GBK"/>
          <w:kern w:val="0"/>
          <w:sz w:val="32"/>
          <w:szCs w:val="32"/>
        </w:rPr>
        <w:t>获得市级支持科技成果转化机构建设奖补的</w:t>
      </w:r>
      <w:r>
        <w:rPr>
          <w:rFonts w:ascii="Times New Roman" w:hAnsi="Times New Roman" w:eastAsia="方正仿宋_GBK"/>
          <w:kern w:val="0"/>
          <w:sz w:val="32"/>
          <w:szCs w:val="32"/>
        </w:rPr>
        <w:t>专业化科技成果转化机构，</w:t>
      </w:r>
      <w:r>
        <w:rPr>
          <w:rFonts w:hint="eastAsia" w:ascii="Times New Roman" w:hAnsi="Times New Roman" w:eastAsia="方正仿宋_GBK"/>
          <w:kern w:val="0"/>
          <w:sz w:val="32"/>
          <w:szCs w:val="32"/>
        </w:rPr>
        <w:t>若</w:t>
      </w:r>
      <w:r>
        <w:rPr>
          <w:rFonts w:ascii="Times New Roman" w:hAnsi="Times New Roman" w:eastAsia="方正仿宋_GBK"/>
          <w:kern w:val="0"/>
          <w:sz w:val="32"/>
          <w:szCs w:val="32"/>
        </w:rPr>
        <w:t>成果转化项目落地渝中，区级按照市级奖补资金50%给予配套支持。</w:t>
      </w:r>
    </w:p>
    <w:p>
      <w:pPr>
        <w:adjustRightInd w:val="0"/>
        <w:snapToGrid w:val="0"/>
        <w:spacing w:line="594" w:lineRule="exact"/>
        <w:ind w:firstLine="640" w:firstLineChars="200"/>
        <w:rPr>
          <w:rFonts w:ascii="Times New Roman" w:hAnsi="Times New Roman" w:eastAsia="方正仿宋_GBK"/>
          <w:sz w:val="32"/>
          <w:shd w:val="clear" w:color="auto" w:fill="FFFFFF"/>
        </w:rPr>
      </w:pPr>
      <w:r>
        <w:rPr>
          <w:rFonts w:hint="eastAsia" w:ascii="Times New Roman" w:hAnsi="Times New Roman" w:eastAsia="方正仿宋_GBK"/>
          <w:kern w:val="0"/>
          <w:sz w:val="32"/>
          <w:szCs w:val="32"/>
        </w:rPr>
        <w:t>2.实施方式：</w:t>
      </w:r>
      <w:r>
        <w:rPr>
          <w:rFonts w:hint="eastAsia" w:ascii="Times New Roman" w:hAnsi="Times New Roman" w:eastAsia="方正仿宋_GBK"/>
          <w:sz w:val="32"/>
          <w:szCs w:val="32"/>
        </w:rPr>
        <w:t>根据</w:t>
      </w:r>
      <w:r>
        <w:rPr>
          <w:rFonts w:ascii="Times New Roman" w:hAnsi="Times New Roman" w:eastAsia="方正仿宋_GBK"/>
          <w:kern w:val="0"/>
          <w:sz w:val="32"/>
          <w:szCs w:val="32"/>
        </w:rPr>
        <w:t>项目获得市级奖补资金的有关文件，银行凭证等；科技型企业营业执照、科技型企业证书</w:t>
      </w:r>
      <w:r>
        <w:rPr>
          <w:rFonts w:hint="eastAsia" w:ascii="Times New Roman" w:hAnsi="Times New Roman" w:eastAsia="方正仿宋_GBK"/>
          <w:sz w:val="32"/>
          <w:shd w:val="clear" w:color="auto" w:fill="FFFFFF"/>
        </w:rPr>
        <w:t>及其他相关证明材料认定。</w:t>
      </w:r>
    </w:p>
    <w:p>
      <w:pPr>
        <w:autoSpaceDE w:val="0"/>
        <w:autoSpaceDN w:val="0"/>
        <w:adjustRightIn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3.牵头单位：渝中区科技局</w:t>
      </w:r>
    </w:p>
    <w:p>
      <w:pPr>
        <w:autoSpaceDE w:val="0"/>
        <w:autoSpaceDN w:val="0"/>
        <w:adjustRightInd w:val="0"/>
        <w:spacing w:line="594" w:lineRule="exact"/>
        <w:ind w:firstLine="640" w:firstLineChars="200"/>
        <w:jc w:val="left"/>
        <w:rPr>
          <w:rFonts w:ascii="Times New Roman" w:hAnsi="Times New Roman"/>
        </w:rPr>
      </w:pPr>
      <w:r>
        <w:rPr>
          <w:rFonts w:hint="eastAsia" w:ascii="Times New Roman" w:hAnsi="Times New Roman" w:eastAsia="方正仿宋_GBK"/>
          <w:sz w:val="32"/>
          <w:szCs w:val="32"/>
        </w:rPr>
        <w:t>4.咨询电话：郭冰蓉 63765285</w:t>
      </w:r>
    </w:p>
    <w:p>
      <w:pPr>
        <w:adjustRightInd w:val="0"/>
        <w:snapToGrid w:val="0"/>
        <w:spacing w:line="594" w:lineRule="exact"/>
        <w:ind w:firstLine="640"/>
        <w:rPr>
          <w:rFonts w:ascii="Times New Roman" w:hAnsi="Times New Roman" w:eastAsia="方正仿宋_GBK"/>
          <w:kern w:val="0"/>
          <w:sz w:val="32"/>
          <w:szCs w:val="32"/>
        </w:rPr>
      </w:pPr>
      <w:r>
        <w:rPr>
          <w:rFonts w:hint="eastAsia" w:ascii="Times New Roman" w:hAnsi="Times New Roman" w:eastAsia="方正楷体_GBK"/>
          <w:sz w:val="32"/>
          <w:szCs w:val="32"/>
        </w:rPr>
        <w:t>（十二）</w:t>
      </w:r>
      <w:r>
        <w:rPr>
          <w:rFonts w:ascii="Times New Roman" w:hAnsi="Times New Roman" w:eastAsia="方正楷体_GBK"/>
          <w:sz w:val="32"/>
          <w:szCs w:val="32"/>
        </w:rPr>
        <w:t>支持建立成渝两地科技创新联盟</w:t>
      </w:r>
      <w:r>
        <w:rPr>
          <w:rFonts w:ascii="Times New Roman" w:hAnsi="Times New Roman" w:eastAsia="方正仿宋_GBK"/>
          <w:kern w:val="0"/>
          <w:sz w:val="32"/>
          <w:szCs w:val="32"/>
        </w:rPr>
        <w:t>。深化与成都锦江、青羊等区协同创新，鼓励建设以企业为主体、市场为导向、产学研深度融合的科技创新联盟。经认定后，根据定期绩效评价结果每次奖补最高50万元。</w:t>
      </w:r>
    </w:p>
    <w:p>
      <w:pPr>
        <w:autoSpaceDE w:val="0"/>
        <w:autoSpaceDN w:val="0"/>
        <w:adjustRightInd w:val="0"/>
        <w:spacing w:line="594"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1.扶持标准：</w:t>
      </w:r>
      <w:r>
        <w:rPr>
          <w:rFonts w:ascii="Times New Roman" w:hAnsi="Times New Roman" w:eastAsia="方正仿宋_GBK"/>
          <w:kern w:val="0"/>
          <w:sz w:val="32"/>
          <w:szCs w:val="32"/>
        </w:rPr>
        <w:t>对经市科技局认定的重庆市技术创新战略联盟，根据其绩效进行评估，达到优秀的给予50万元的经费支持。</w:t>
      </w:r>
    </w:p>
    <w:p>
      <w:pPr>
        <w:autoSpaceDE w:val="0"/>
        <w:autoSpaceDN w:val="0"/>
        <w:adjustRightIn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2.实施方式：根据区科技局定期绩效评价结果认定。</w:t>
      </w:r>
    </w:p>
    <w:p>
      <w:pPr>
        <w:autoSpaceDE w:val="0"/>
        <w:autoSpaceDN w:val="0"/>
        <w:adjustRightIn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3.牵头单位：渝中区科技局</w:t>
      </w:r>
    </w:p>
    <w:p>
      <w:pPr>
        <w:autoSpaceDE w:val="0"/>
        <w:autoSpaceDN w:val="0"/>
        <w:adjustRightInd w:val="0"/>
        <w:spacing w:line="594" w:lineRule="exact"/>
        <w:ind w:firstLine="640" w:firstLineChars="200"/>
        <w:jc w:val="left"/>
        <w:rPr>
          <w:rFonts w:ascii="Times New Roman" w:hAnsi="Times New Roman"/>
        </w:rPr>
      </w:pPr>
      <w:r>
        <w:rPr>
          <w:rFonts w:hint="eastAsia" w:ascii="Times New Roman" w:hAnsi="Times New Roman" w:eastAsia="方正仿宋_GBK"/>
          <w:sz w:val="32"/>
          <w:szCs w:val="32"/>
        </w:rPr>
        <w:t>4.咨询电话：郭冰蓉 63765285</w:t>
      </w:r>
    </w:p>
    <w:p>
      <w:pPr>
        <w:adjustRightInd w:val="0"/>
        <w:snapToGrid w:val="0"/>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sz w:val="32"/>
          <w:szCs w:val="32"/>
        </w:rPr>
        <w:t>（十三）</w:t>
      </w:r>
      <w:r>
        <w:rPr>
          <w:rFonts w:ascii="Times New Roman" w:hAnsi="Times New Roman" w:eastAsia="方正楷体_GBK"/>
          <w:sz w:val="32"/>
          <w:szCs w:val="32"/>
        </w:rPr>
        <w:t>支持协同开展科技创新主题活动。</w:t>
      </w:r>
      <w:r>
        <w:rPr>
          <w:rFonts w:ascii="Times New Roman" w:hAnsi="Times New Roman" w:eastAsia="方正仿宋_GBK"/>
          <w:kern w:val="0"/>
          <w:sz w:val="32"/>
          <w:szCs w:val="32"/>
        </w:rPr>
        <w:t>鼓励国际创客、创业组织等企业和社会机构与我区协同举办主题论坛、行业峰会、竞技大赛、创客交流等主题活动。经认定后，给予主办方实际发生费用30%、最高100万元的补贴。</w:t>
      </w:r>
    </w:p>
    <w:p>
      <w:pPr>
        <w:adjustRightInd w:val="0"/>
        <w:snapToGrid w:val="0"/>
        <w:spacing w:line="594"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.扶持标准：</w:t>
      </w:r>
      <w:r>
        <w:rPr>
          <w:rFonts w:hint="eastAsia" w:ascii="Times New Roman" w:hAnsi="Times New Roman" w:eastAsia="方正仿宋_GBK"/>
          <w:sz w:val="32"/>
          <w:szCs w:val="32"/>
        </w:rPr>
        <w:t>经</w:t>
      </w:r>
      <w:r>
        <w:rPr>
          <w:rFonts w:ascii="Times New Roman" w:hAnsi="Times New Roman" w:eastAsia="方正仿宋_GBK"/>
          <w:sz w:val="32"/>
          <w:szCs w:val="32"/>
        </w:rPr>
        <w:t>区政府</w:t>
      </w:r>
      <w:r>
        <w:rPr>
          <w:rFonts w:hint="eastAsia" w:ascii="Times New Roman" w:hAnsi="Times New Roman" w:eastAsia="方正仿宋_GBK"/>
          <w:sz w:val="32"/>
          <w:szCs w:val="32"/>
        </w:rPr>
        <w:t>研究</w:t>
      </w:r>
      <w:r>
        <w:rPr>
          <w:rFonts w:ascii="Times New Roman" w:hAnsi="Times New Roman" w:eastAsia="方正仿宋_GBK"/>
          <w:sz w:val="32"/>
          <w:szCs w:val="32"/>
        </w:rPr>
        <w:t>同意的</w:t>
      </w:r>
      <w:r>
        <w:rPr>
          <w:rFonts w:hint="eastAsia" w:ascii="Times New Roman" w:hAnsi="Times New Roman" w:eastAsia="方正仿宋_GBK"/>
          <w:sz w:val="32"/>
          <w:szCs w:val="32"/>
        </w:rPr>
        <w:t>相关</w:t>
      </w:r>
      <w:r>
        <w:rPr>
          <w:rFonts w:ascii="Times New Roman" w:hAnsi="Times New Roman" w:eastAsia="方正仿宋_GBK"/>
          <w:sz w:val="32"/>
          <w:szCs w:val="32"/>
        </w:rPr>
        <w:t>主题论坛、行业峰会、竞技大赛、创客交流等科技创新活动</w:t>
      </w:r>
      <w:r>
        <w:rPr>
          <w:rFonts w:hint="eastAsia" w:ascii="Times New Roman" w:hAnsi="Times New Roman" w:eastAsia="方正仿宋_GBK"/>
          <w:sz w:val="32"/>
          <w:szCs w:val="32"/>
        </w:rPr>
        <w:t>，且单次投入超过100万元的，</w:t>
      </w:r>
      <w:r>
        <w:rPr>
          <w:rFonts w:ascii="Times New Roman" w:hAnsi="Times New Roman" w:eastAsia="方正仿宋_GBK"/>
          <w:kern w:val="0"/>
          <w:sz w:val="32"/>
          <w:szCs w:val="32"/>
        </w:rPr>
        <w:t>给予主办方实际发生费用30%、最高100万元的补贴。</w:t>
      </w:r>
    </w:p>
    <w:p>
      <w:pPr>
        <w:autoSpaceDE w:val="0"/>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sz w:val="32"/>
          <w:szCs w:val="32"/>
        </w:rPr>
        <w:t>实施方式：</w:t>
      </w:r>
      <w:r>
        <w:rPr>
          <w:rFonts w:ascii="Times New Roman" w:hAnsi="Times New Roman" w:eastAsia="方正仿宋_GBK"/>
          <w:sz w:val="32"/>
          <w:szCs w:val="32"/>
        </w:rPr>
        <w:t>以</w:t>
      </w:r>
      <w:r>
        <w:rPr>
          <w:rFonts w:hint="eastAsia" w:ascii="Times New Roman" w:hAnsi="Times New Roman" w:eastAsia="方正仿宋_GBK"/>
          <w:sz w:val="32"/>
          <w:szCs w:val="32"/>
        </w:rPr>
        <w:t>具体申报通知</w:t>
      </w:r>
      <w:r>
        <w:rPr>
          <w:rFonts w:ascii="Times New Roman" w:hAnsi="Times New Roman" w:eastAsia="方正仿宋_GBK"/>
          <w:sz w:val="32"/>
          <w:szCs w:val="32"/>
        </w:rPr>
        <w:t>为准</w:t>
      </w:r>
      <w:r>
        <w:rPr>
          <w:rFonts w:hint="eastAsia" w:ascii="Times New Roman" w:hAnsi="Times New Roman" w:eastAsia="方正仿宋_GBK"/>
          <w:sz w:val="32"/>
          <w:szCs w:val="32"/>
        </w:rPr>
        <w:t>。</w:t>
      </w:r>
    </w:p>
    <w:bookmarkEnd w:id="2"/>
    <w:p>
      <w:pPr>
        <w:autoSpaceDE w:val="0"/>
        <w:autoSpaceDN w:val="0"/>
        <w:adjustRightIn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3.牵头单位：渝中区科技局</w:t>
      </w:r>
    </w:p>
    <w:p>
      <w:pPr>
        <w:autoSpaceDE w:val="0"/>
        <w:autoSpaceDN w:val="0"/>
        <w:adjustRightInd w:val="0"/>
        <w:spacing w:line="594" w:lineRule="exact"/>
        <w:ind w:firstLine="640" w:firstLineChars="200"/>
        <w:jc w:val="left"/>
        <w:rPr>
          <w:rFonts w:hint="eastAsia" w:ascii="Times New Roman" w:hAnsi="Times New Roman"/>
        </w:rPr>
      </w:pPr>
      <w:r>
        <w:rPr>
          <w:rFonts w:hint="eastAsia" w:ascii="Times New Roman" w:hAnsi="Times New Roman" w:eastAsia="方正仿宋_GBK"/>
          <w:sz w:val="32"/>
          <w:szCs w:val="32"/>
        </w:rPr>
        <w:t>4.咨询电话：郭冰蓉 63765285</w:t>
      </w:r>
    </w:p>
    <w:p>
      <w:pPr>
        <w:pStyle w:val="2"/>
        <w:spacing w:line="594" w:lineRule="exact"/>
        <w:ind w:firstLine="640" w:firstLineChars="200"/>
        <w:rPr>
          <w:rFonts w:ascii="Times New Roman" w:hAnsi="Times New Roman" w:eastAsia="方正仿宋_GBK"/>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ThjYzgzMmVhOTFlZTJiNjQwYjQ5ZTEwZTc3YWQifQ=="/>
  </w:docVars>
  <w:rsids>
    <w:rsidRoot w:val="436A25B1"/>
    <w:rsid w:val="3FA56E51"/>
    <w:rsid w:val="42FA5706"/>
    <w:rsid w:val="436A25B1"/>
    <w:rsid w:val="50DE6667"/>
    <w:rsid w:val="57E91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rFonts w:ascii="Times New Roman" w:hAnsi="Times New Roman" w:eastAsia="方正仿宋_GBK" w:cs="Times New Roman"/>
      <w:b/>
      <w:bCs/>
      <w:kern w:val="44"/>
      <w:sz w:val="30"/>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iPriority w:val="0"/>
    <w:rPr>
      <w:sz w:val="28"/>
    </w:rPr>
  </w:style>
  <w:style w:type="paragraph" w:customStyle="1" w:styleId="3">
    <w:name w:val="正文文本缩进1"/>
    <w:basedOn w:val="1"/>
    <w:qFormat/>
    <w:uiPriority w:val="0"/>
    <w:pPr>
      <w:spacing w:line="560" w:lineRule="exact"/>
      <w:ind w:firstLine="645"/>
    </w:pPr>
    <w:rPr>
      <w:rFonts w:ascii="仿宋_GB2312" w:eastAsia="仿宋_GB2312"/>
      <w:color w:val="000000"/>
      <w:kern w:val="0"/>
      <w:szCs w:val="32"/>
    </w:rPr>
  </w:style>
  <w:style w:type="paragraph" w:styleId="5">
    <w:name w:val="Normal (Web)"/>
    <w:basedOn w:val="1"/>
    <w:qFormat/>
    <w:uiPriority w:val="0"/>
    <w:pPr>
      <w:widowControl/>
      <w:spacing w:before="100" w:beforeAutospacing="1" w:after="100" w:afterAutospacing="1"/>
      <w:jc w:val="left"/>
    </w:pPr>
    <w:rPr>
      <w:rFonts w:ascii="宋体" w:hAnsi="宋体" w:eastAsia="Times New Roman" w:cs="宋体"/>
      <w:kern w:val="0"/>
      <w:sz w:val="24"/>
      <w:szCs w:val="32"/>
    </w:rPr>
  </w:style>
  <w:style w:type="paragraph" w:customStyle="1" w:styleId="8">
    <w:name w:val="样式 1 10 磅"/>
    <w:qFormat/>
    <w:uiPriority w:val="0"/>
    <w:pPr>
      <w:widowControl w:val="0"/>
      <w:jc w:val="both"/>
    </w:pPr>
    <w:rPr>
      <w:rFonts w:ascii="Times New Roman" w:hAnsi="Times New Roman" w:eastAsia="方正仿宋_GBK"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4155</Words>
  <Characters>4449</Characters>
  <Lines>0</Lines>
  <Paragraphs>0</Paragraphs>
  <TotalTime>0</TotalTime>
  <ScaleCrop>false</ScaleCrop>
  <LinksUpToDate>false</LinksUpToDate>
  <CharactersWithSpaces>4521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2023-03-07T09:23:00Z</dcterms:created>
  <dc:creator>H．M．F</dc:creator>
  <cp:lastModifiedBy>H．M．F</cp:lastModifiedBy>
  <dcterms:modified xsi:type="dcterms:W3CDTF">2023-03-07T09:25:21Z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2110DE1689A148DC89BAFF3BBDA1885A</vt:lpwstr>
  </property>
</Properties>
</file>